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IV.2014.00697 vom 31. Mai 2016</w:t>
      </w:r>
    </w:p>
    <w:p>
      <w:r>
        <w:t>ZH Sozialversicherungsgericht, 2016-05-31, DE</w:t>
      </w:r>
    </w:p>
    <w:p>
      <w:r>
        <w:rPr>
          <w:b/>
        </w:rPr>
        <w:t xml:space="preserve">Quelle: </w:t>
      </w:r>
      <w:r>
        <w:t>https://mcp.opencaselaw.ch/entscheid/zh_sozialversicherungsgericht_IV.2014.00697</w:t>
      </w:r>
    </w:p>
    <w:p>
      <w:r>
        <w:t>FR: ZH_SOZIALVERSICHERUNGSGERICHT IV.2014.00697 du 31 mai 2016</w:t>
      </w:r>
    </w:p>
    <w:p>
      <w:r>
        <w:t>IT: ZH_SOZIALVERSICHERUNGSGERICHT IV.2014.00697 del 31 maggio 2016</w:t>
      </w:r>
    </w:p>
    <w:p>
      <w:pPr>
        <w:pStyle w:val="Heading2"/>
      </w:pPr>
      <w:r>
        <w:t>Erwägungen</w:t>
      </w:r>
    </w:p>
    <w:p>
      <w:r>
        <w:rPr>
          <w:b/>
        </w:rPr>
        <w:t>E. 1</w:t>
      </w:r>
    </w:p>
    <w:p>
      <w:r>
        <w:t>1. September 2003 ( Urk. 10/38) hob</w:t>
      </w:r>
    </w:p>
    <w:p>
      <w:r>
        <w:t>dieses die entsprechende Verfügung auf und wies die Sache zur Abklärung und Neubeurteilung an die IV-Stelle zurück (Prozess IV.2002.00637) .</w:t>
      </w:r>
    </w:p>
    <w:p>
      <w:r>
        <w:t>Mit Entscheid vom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 1.</w:t>
      </w:r>
    </w:p>
    <w:p>
      <w:r>
        <w:rPr>
          <w:b/>
        </w:rPr>
        <w:t>E. 1.5</w:t>
      </w:r>
    </w:p>
    <w:p>
      <w:r>
        <w:t>Im Jahr 2012 leitete die IV-Stelle erneut ein Revisionsverfahren ein ( Urk. 10/167), zog einen IK-Auszug ( Urk. 10/170) sowie medizinische Berichte ( Urk. 10/171-172, Urk. 10/179) bei und veranlasste eine bidisziplinäre ( Rheu matologie und Psychiatrie) medizinische Untersuchung ( Urk. 10/182). Am 2 4. August 2013 ( Urk. 10/184) erstattete Dr. med. Z.___ ihr internistisch -rheumatologisches Gutachten und am 3 0. August 2013 ( Urk. 10/188) PD</w:t>
      </w:r>
    </w:p>
    <w:p>
      <w:r>
        <w:t>Dr. med. A.___ sein psychiatrisches Gutachten (vgl. auch bidisziplinäre Zu sammenfassung vom 5. September 2013; Urk. 10/189) . Nach Durchführung eines Einkommensvergleichs ( Urk. 10/190) kündigte die IV-Stelle dem Versi cherten mit Vorbescheid vom 1 5. Oktober 2013 ( Urk. 10/193) die Einstellung der Invalidenrente an. Hiergegen erhob er am 1 4. November 2013 und 1 5. Januar 2014 unter Beilage eines medizinischen Berichts Einwand ( Urk. 10/197 und Urk. 10/200-201).</w:t>
      </w:r>
    </w:p>
    <w:p>
      <w:r>
        <w:t>Nach Eingang eines weiteren Arztberichte s</w:t>
      </w:r>
    </w:p>
    <w:p>
      <w:r>
        <w:t>( Urk. 10/203) nahm Dr. med. Z.___ mit Schreiben vom 2 7. März 2014 Stel lung ( Urk. 10/212). Der Versicherte liess sich hie r zu nicht mehr v e rnehmen ( Urk. 10/222), worauf die IV-Stelle am</w:t>
      </w:r>
    </w:p>
    <w:p>
      <w:r>
        <w:rPr>
          <w:b/>
        </w:rPr>
        <w:t>E. 2</w:t>
      </w:r>
    </w:p>
    <w:p>
      <w:r>
        <w:t>des Bundesgesetz es</w:t>
      </w:r>
    </w:p>
    <w:p>
      <w:r>
        <w:t>über die Invalidenversicherung [ IVG ] ) .</w:t>
      </w:r>
    </w:p>
    <w:p>
      <w:r>
        <w:rPr>
          <w:b/>
        </w:rPr>
        <w:t>E. 2.1</w:t>
      </w:r>
    </w:p>
    <w:p>
      <w:r>
        <w:t>Die Beschwerdegegnerin führte in der Begründung der angefochtenen Ver fü gung ( Urk. 2) zusammengefasst aus, a us ärztlicher Sicht habe sich der Gesund heitszustand des Beschwerdeführers seit dem 1 9. August 2013 wesentlich ver bessert. Ab diesem Zeitpunkt sei ihm eine behinderungsangepasste Tätigkeit zu 100</w:t>
      </w:r>
    </w:p>
    <w:p>
      <w:r>
        <w:t>% zumutbar. Auf grund des Einkommensvergleichs ergebe sich ein Inva li ditätsgrad von 33 %, womit k ein Rentenanspruch mehr bestehe. Im Verfahren ergänzte sie, gemäss Dr. Z.___ sei es zu einer deutlichen Besserung gekommen. Zudem machte sie geltend, die rentenherabsetzende Verfügung oder eine der vorangegangenen Revisionsverfügungen seien zwei fellos unrichtig gewesen. Rechtsprechungsgemäss könne daher die Leistung ein gehender abgeklärt und neu beurteilt werden (Urk. 9).</w:t>
      </w:r>
    </w:p>
    <w:p>
      <w:r>
        <w:rPr>
          <w:b/>
        </w:rPr>
        <w:t>E. 2.2</w:t>
      </w:r>
    </w:p>
    <w:p>
      <w:r>
        <w:t>Demgegenüber liess der Beschwerdeführer vortragen ( Urk. 1), die Beschwer degeg nerin habe sich in Bezug auf die medizinische Einschätzung auf ihr ein geholtes bidisziplinäres Gutachten vom 5. September 2013 gestützt . Die gut achterlichen Schlussfolgerungen widersprächen</w:t>
      </w:r>
    </w:p>
    <w:p>
      <w:r>
        <w:t>den Einschätzungen der behandelnden Ä rzte de s Beschwerdeführers. Die Gutachter hätten es unter lassen , ihre Ergebnisse mit diesen zu diskutieren. Das rheumatologische (Teil )Gut achten sei in sich widersprüchlich (Nichtberücksichtigun g eines Befundes in der Beurteilung), widerspr e che den sich auf objektivierbare Befunde stützenden Ausführungen von Dr. B.___ (betr effend Interpretation des Las è gue -Test s und Interpretation der MRI-Bilder), sei unvollständig (fehlende Angaben zum genauen Verlauf der Arbeitsunfähigkeit ) und sei somit in s gesamt nicht nach vollziehbar und mangelhaft (S. 7 f.).</w:t>
      </w:r>
    </w:p>
    <w:p>
      <w:r>
        <w:rPr>
          <w:b/>
        </w:rPr>
        <w:t>E. 2.3</w:t>
      </w:r>
    </w:p>
    <w:p>
      <w:r>
        <w:t>Strittig und zu prüfen ist, ob der Beschwerdeführer über den 30. Juni 2014 hin aus Anspruch auf eine ( halbe ) Invalidenrente hat.</w:t>
      </w:r>
    </w:p>
    <w:p>
      <w:r>
        <w:t>Dabei ist zu prüfen, ob im Zeitraum vom 7. April 2008 , als dem Beschwer de führer – nach fundierter Prüfung des medizinischen Sachverhalts (vgl. nach fol gend E. 3 .1) mittels Begutachtung – eine auf einem Inva li di tätsgrad von 54 % basierende halbe Rente zugesprochen worden war (Mittei lung vom 7. April 2008 [ Urk. 10/154 ]), bis zum Erlass der angefochtenen Verfügung vom 2 7. Mai 2014 (Aufhebung der Rente; Urk. 2) eine für den Rentenanspruch wesentliche Änderung in den tatsächlichen Verhältnissen ein getreten ist (vgl. zum zeitlichen Referenzpunkt E.</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