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IV.2014.00694 vom 29. Juni 2015</w:t>
      </w:r>
    </w:p>
    <w:p>
      <w:r>
        <w:t>ZH Sozialversicherungsgericht, 2015-06-29, DE</w:t>
      </w:r>
    </w:p>
    <w:p>
      <w:r>
        <w:rPr>
          <w:b/>
        </w:rPr>
        <w:t xml:space="preserve">Quelle: </w:t>
      </w:r>
      <w:r>
        <w:t>https://mcp.opencaselaw.ch/entscheid/zh_sozialversicherungsgericht_IV.2014.00694</w:t>
      </w:r>
    </w:p>
    <w:p>
      <w:r>
        <w:t>FR: ZH_SOZIALVERSICHERUNGSGERICHT IV.2014.00694 du 29 juin 2015</w:t>
      </w:r>
    </w:p>
    <w:p>
      <w:r>
        <w:t>IT: ZH_SOZIALVERSICHERUNGSGERICHT IV.2014.00694 del 29 giugno 2015</w:t>
      </w:r>
    </w:p>
    <w:p>
      <w:pPr>
        <w:pStyle w:val="Heading2"/>
      </w:pPr>
      <w:r>
        <w:t>Erwägungen</w:t>
      </w:r>
    </w:p>
    <w:p>
      <w:r>
        <w:rPr>
          <w:b/>
        </w:rPr>
        <w:t>E. 1.1</w:t>
      </w:r>
    </w:p>
    <w:p>
      <w:r>
        <w:t>Die Beschwerdegegnerin hielt in der angefochtenen Verfügung dafür, dass kein Anspruch auf Eingliederungsmassnahmen bestehe, da beim Beschwerdeführer keine gesundheitsbedingte Einschränkung bei der Eingliederung in den Arbeitsmarkt bestehe.</w:t>
      </w:r>
    </w:p>
    <w:p>
      <w:r>
        <w:rPr>
          <w:b/>
        </w:rPr>
        <w:t>E. 1.2</w:t>
      </w:r>
    </w:p>
    <w:p>
      <w:r>
        <w:t>Der Beschwerdeführer führte in seiner Beschwerde im Wesentlichen aus, dass im vorhergehenden Urteil des hiesigen Gerichts (IV.2009.00905) lediglich die Frage geklärt wurde, ob eine rentenbegründende Arbeits- bzw. Erwerbsunfähigkeit bestehe. Es handle sich bei der Prüfung einer Eingliederungsmassnahme um einen unterschiedlichen Invaliditätsbegr iff. Die Beschwerdegegnerin gehe vom Begriff der rentenbegründenden Erwerbsunfähigkeit aus und nicht von einem eingliederungsrechtlichen. Daraus folge, dass die Verfügung auf einer falschen Begründung beruhe und damit fehlerhaft sei, wodurch per se eine Rückweisung zur Neubeurteilung gestützt auf die richtige Anwendung von Art.</w:t>
      </w:r>
    </w:p>
    <w:p>
      <w:r>
        <w:rPr>
          <w:b/>
        </w:rPr>
        <w:t>E. 1.3</w:t>
      </w:r>
    </w:p>
    <w:p>
      <w:r>
        <w:t>In der Beschwerdeantwort ergänzte die Beschwerdegegnerin, dass die geforder ten beruflichen Massnahmen lediglich geschuldet seien, wenn gesundheitlich bedingte Einschränkungen für die Eingliederung an sich bestünden. Inwie fern die muskulären Verspannungen, welche innert sechs Monaten behebbar seien, die berufliche Eingliederung des Beschwerdeführers einschränken würden, werde in der Beschwerde nicht dargelegt. Zudem habe das Bundesgericht in sei nem Entscheid vom 1 4. Dezember 2011 eine leistungsbegründende Invalidität verneint ( Urk. 7). 2.</w:t>
      </w:r>
    </w:p>
    <w:p>
      <w:r>
        <w:rPr>
          <w:b/>
        </w:rPr>
        <w:t>E. 2</w:t>
      </w:r>
    </w:p>
    <w:p>
      <w:r>
        <w:t>Hiergegen erhob der Versicherte am 3 0. Juni 2014 Beschwerde und beantragte, die Verfügung vom 2 6. Mai 2014 sei aufzuheben und es sei die Beschwerdegeg nerin zu verpflichten, eine angemessene berufliche Eingliederungsmassnahme anzuordnen. Es sei konkret eine Arbeitsvermittlung, ein Arbeitsversuch oder eine Berufsberatung anzuordnen. In prozessualer Hinsicht ersuchte der Beschwerdeführer um unentgeltliche Prozessführung und Bestellung von Rechtsanwalt David Husmann als unentgeltlichen Rechtsbeistand . Mit Verfü gung vom 2. Juli 2014 wurde der Beschwerdegegnerin die Beschwerdeschrift zugestellt und 30 Tage Frist für die Beschwerdeantwort angesetzt. D em Beschwerdeführer wurden gleichzeitig 30 Tage Frist zur Einreichung des For mulars zur Abklärung der prozessualen Bedürftigkeit angesetzt unter Andro hung , dass bei ungenügender Substantiierung oder fehlenden oder ungenügen den Belegen zur finanziellen Situation davon ausgegangen werde, dass keine proz essuale Bedürftigkeit bestehe ( Urk. 5). Die Beschwerdegegnerin schloss mit Beschwerdeantwort vom 2 6. August 2014 ( Urk. 7, unter Beilage ihrer Akten 8/1-110) auf Abweisung der Beschwerde.</w:t>
      </w:r>
    </w:p>
    <w:p>
      <w:r>
        <w:t>Der Beschwerdeführer kam auch nach zweimaliger Fristerstreckung ( Urk. 9 und Urk. 10) seiner Substantiierungspflicht betreffend prozessuale Bedürftigkeit nicht nach .</w:t>
      </w:r>
    </w:p>
    <w:p>
      <w:r>
        <w:t>D as Gesuch um unentgeltliche Rechtsvertretung und unentgeltliche Prozessführung wurde androhungsgemäss mit Verfügung vom 1 9. November 2014 ( Urk. 11) abgewiesen. Gleichzeitig wurde dem Beschwerdeführer die Beschwerdeantwort ( Urk. 7) zugestellt.</w:t>
      </w:r>
    </w:p>
    <w:p>
      <w:r>
        <w:rPr>
          <w:b/>
        </w:rPr>
        <w:t>E. 2.1</w:t>
      </w:r>
    </w:p>
    <w:p>
      <w:r>
        <w:t>Invalide oder von einer Invalidität ( Art.</w:t>
      </w:r>
    </w:p>
    <w:p>
      <w:r>
        <w:rPr>
          <w:b/>
        </w:rPr>
        <w:t>E. 2.2</w:t>
      </w:r>
    </w:p>
    <w:p>
      <w:r>
        <w:t>Arbeitsunfähige ( Art. 6 ATSG) Versicherte, welche eingliederungsfähig sind, haben gemäss Art. 18 Abs. 1 IVG Anspruch auf aktive Unterstützung bei der Suche eines geeigneten Arbeitsplatzes ( lit . a) und auf begleitende Beratung im Hinblick auf die Aufrechterhaltung ihres Arbeitsplatzes ( lit . b). Die IV-Stelle veranlasst diese Massnahmen unverzüglich, sobald eine summarische Prüfung ergibt, dass die Voraussetzungen dafür erfüllt sind ( Abs. 2).</w:t>
      </w:r>
    </w:p>
    <w:p>
      <w:r>
        <w:t>Seit der 5. IV-Revision (2008) steht der Anspruch nach dem ausdrücklichen Geset zeswortlaut nunmehr schon den arbeitsunfähigen Versicherten zu, wobei das Gesetz auf Art. 6 ATSG verweist. Daraus ergibt sich dreierlei: - Zur Begründung des Anspruchs auf Arbeitsvermittlung genügt der Ein tritt einer Arbeitsunfähigkeit; sie muss sich nicht zur Erwerbsunfähigkeit ( Art. 7 ATSG) oder gar zur Invalidität ( Art.</w:t>
      </w:r>
    </w:p>
    <w:p>
      <w:r>
        <w:rPr>
          <w:b/>
        </w:rPr>
        <w:t>E. 2.3</w:t>
      </w:r>
    </w:p>
    <w:p>
      <w:r>
        <w:t>Die Invalidenversicherung kann einer versicherten Person versuchsweise einen Arbeitsplatz für längstens 180 Tage zuweisen (Arbeitsversuch), um die tatsächli che Leistungsfähigkeit der versicherten Person im Arbeitsmarkt abzuklären ( Art. 18a Abs. 1 IVG). Gemäss Art. 15 IVG haben Versicherte, die infolge Invali dität in der Berufswahl oder in der Ausübung ihrer bisherigen Tätigkeit behin dert sind,</w:t>
      </w:r>
    </w:p>
    <w:p>
      <w:r>
        <w:t>Anspruch auf Berufsberatung. 3.</w:t>
      </w:r>
    </w:p>
    <w:p>
      <w:r>
        <w:t>Das Bundesgericht hielt in seinem Entscheid vom 1 4. Dezember 2011 ( 8C_697/2011 E. 3.3.3 , Urk. 8/100 ) folgendes fest :</w:t>
      </w:r>
    </w:p>
    <w:p>
      <w:r>
        <w:t>„Insgesamt zeigen die genannten Unterlagen, dass psychosoziale Faktoren eine erhebliche Rolle der geltend gemachten beruflichen Leistungseinschränkung spielten, ohne dass ein davon psychopathologisch abgrenzbares, verselbstän digtes Leiden festgestellt werden konnte. Es ist nicht ersichtlich, inwiefern der Beschwerdeführer mit dieser Feststellung wegen seiner fremden Herkunft gegenüber Schweizer Bürgern benachteiligt wird (Diskriminierungsverbot; vgl. Art.</w:t>
      </w:r>
    </w:p>
    <w:p>
      <w:r>
        <w:rPr>
          <w:b/>
        </w:rPr>
        <w:t>E. 3</w:t>
      </w:r>
    </w:p>
    <w:p>
      <w:r>
        <w:t>Auf die Vorbringen der Parteien und die eingere ichten Akten wird, soweit erfor derlich, im Rahmen der nachfo lgenden Erwägungen eingegangen. Das Gericht zieht in Erwägung: 1.</w:t>
      </w:r>
    </w:p>
    <w:p>
      <w:r>
        <w:rPr>
          <w:b/>
        </w:rPr>
        <w:t>E. 8</w:t>
      </w:r>
    </w:p>
    <w:p>
      <w:r>
        <w:t>IVG. 4.2</w:t>
      </w:r>
    </w:p>
    <w:p>
      <w:r>
        <w:t>Vollständigkeitshalber ist festzuhalten, dass nur arbeitsunfähige Versicherte Anspruch auf Arbeitsvermittlung haben. Die Arbeitsunfähigkeit muss dabei quantitativ, qualitativ und zeitlich so beschaffen sein, dass der Versicherte erheblich bei der Arbeitssuche behindert ist. Dass der Beschwerdeführer keine schweren Tätigkeiten ausüben kann, vermag keine erhebliche Behinderung zu begründen, ist er doch insbesondere in seiner angestammten Tätigkeit voll arbeitsfähig (vgl. E 2.2) . Auch e in Anspruch auf Berufsberatung ist zu vernei nen, da der Beschwerdeführer in der bisherigen Tätigkeit nicht eingeschränkt ist .</w:t>
      </w:r>
    </w:p>
    <w:p>
      <w:r>
        <w:t>Die Beschwerdegegnerin hat den Anspruch auf Eingliederungsmassnahmen ent sprechend zu Recht verneint. Die Beschwerde ist abzuweisen. 5.</w:t>
      </w:r>
    </w:p>
    <w:p>
      <w:r>
        <w:t>Da es um die Bewilligung oder Verweigerung von Versicherungsleistungen geht, ist das Verfahren kostenpflichtig. Die G erichtskosten sind nach dem Ver fah rensaufwand und unabhängig vom Streitwert festzulegen ( Art. 69 Abs. 1 bis IVG) und auf Fr. 4 00.-- anzusetzen. Entsprechend dem Ausgang des Verfahrens sind sie dem unterliegenden Beschwerdeführer aufzuerlegen. Das Gericht erkennt: 1.</w:t>
      </w:r>
    </w:p>
    <w:p>
      <w:r>
        <w:t>Die Beschwerde</w:t>
      </w:r>
    </w:p>
    <w:p>
      <w:r>
        <w:t>wird abgewiesen. 2.</w:t>
      </w:r>
    </w:p>
    <w:p>
      <w:r>
        <w:t>Die Gerichtskosten von Fr. 400 .-- werden dem Beschwerdeführer</w:t>
      </w:r>
    </w:p>
    <w:p>
      <w:r>
        <w:t>auferlegt. Rechnung und Einzahlungsschein werden dem</w:t>
      </w:r>
    </w:p>
    <w:p>
      <w:r>
        <w:t>Kostenpflichtigen nach Eintritt der Rechtskraft zugestellt. 3.</w:t>
      </w:r>
    </w:p>
    <w:p>
      <w:r>
        <w:t>Zustellung gegen Empfangsschein an: - Rechtsanwalt David Husmann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 ie in Händen hat (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