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IV.2014.00675 vom 31. Januar 2015</w:t>
      </w:r>
    </w:p>
    <w:p>
      <w:r>
        <w:t>ZH Sozialversicherungsgericht, 2015-01-31, DE</w:t>
      </w:r>
    </w:p>
    <w:p>
      <w:r>
        <w:rPr>
          <w:b/>
        </w:rPr>
        <w:t xml:space="preserve">Quelle: </w:t>
      </w:r>
      <w:r>
        <w:t>https://mcp.opencaselaw.ch/entscheid/zh_sozialversicherungsgericht_IV.2014.00675</w:t>
      </w:r>
    </w:p>
    <w:p>
      <w:r>
        <w:t>FR: ZH_SOZIALVERSICHERUNGSGERICHT IV.2014.00675 du 31 janvier 2015</w:t>
      </w:r>
    </w:p>
    <w:p>
      <w:r>
        <w:t>IT: ZH_SOZIALVERSICHERUNGSGERICHT IV.2014.00675 del 31 gennaio 2015</w:t>
      </w:r>
    </w:p>
    <w:p>
      <w:pPr>
        <w:pStyle w:val="Heading2"/>
      </w:pPr>
      <w:r>
        <w:t>Erwägungen</w:t>
      </w:r>
    </w:p>
    <w:p>
      <w:r>
        <w:rPr>
          <w:b/>
        </w:rPr>
        <w:t>E. 1</w:t>
      </w:r>
    </w:p>
    <w:p>
      <w:r>
        <w:t>Dezember 2005 eine ganze Invalidenrente zugesprochen ( Urk. 7/107). Die ganze Invalidenr ente wurde nach von Amtes wegen durchge führter Rentenrevision mit Mitteilung vom 30. September 2008 bestätigt ( Urk. 7/123).</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 welche auf einer materiellen Prüfung des Rentenanspruchs mit rechtskonformer Sachverhaltsabklärung, Beweiswür digung und Invaliditätsbemessung beruht (BGE 133 V 108; vgl. auch BGE 130 V 71 E. 3.2.3; Urteil des Bundesgerichts 9C_438/2009 vom 26. März 2010 E. 1 mit Hinweisen). Nach der bundesgerichtlichen Rechtsprechung ist eine Verfü gung verzichtbar, wenn bei einer von Amtes wegen durchgeführten Revision keine leistungsbeeinflussende Änderung der Verhältnisse festgestellt wurde (Art. 74 ter</w:t>
      </w:r>
    </w:p>
    <w:p>
      <w:r>
        <w:t>lit . f der Verordnung über die Invalidenversicherung [IVV]) und die bishe rige Invalidenrente daher weiter ausgerichtet wird. Wird auf entsprechende Mitteilung hin keine Verfügung verlangt (Art. 74 quater IVV), ist jene in Bezug auf den Vergleichszeitpunkt einer (ordentlichen) rechtskräftigen Verfügung gleich zustellen (Urteile des Bundesgerichts 9C_771/2009 vom 10. September 2010 und 9C_586/2010 vom 15. Oktober 2010, je E. 2.2,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ATSG).</w:t>
      </w:r>
    </w:p>
    <w:p>
      <w:r>
        <w:rPr>
          <w:b/>
        </w:rPr>
        <w:t>E. 2.1</w:t>
      </w:r>
    </w:p>
    <w:p>
      <w:r>
        <w:t>Die IV-Stelle führte in der Verfügung vom 2 2. Mai 2014 insbesondere aus, der Gesundheitszustand habe sich so verbessert, dass die Epilepsie die Arbeitsfähig keit derzeit nicht mehr relevant einschränke. Es handle sich jetzt um ein über wiegendes Suchtmittelproblem. Die Beschwerden begründeten keinen invali denversicherungsrechtlich relevanten Gesundheitsschaden und es sei dem Versi cherten zumutbar , vollzeitlich einer Tätigkeit nachzugehen und dabei ein ent sprechendes rentenausschliessendes Einkommen zu erzielen. Daher werde die bisherige ganze Invalidenrente aufgehoben ( Urk. 2).</w:t>
      </w:r>
    </w:p>
    <w:p>
      <w:r>
        <w:t>In der Beschwerdeantwort vom 14. August 2014 beantragte die IV-Stelle, die Beschwerde sei im Sinne einer Rückweisung zu weiteren medizinischen Abklä rungen und anschliessender Neubeurteilung des Rentenanspruchs gutzuheissen. Sie begründete dies insbesondere damit, dass die im Einwandverfahren einge reichten medizinischen Berichte neue Diagnosen enthielten. Aktuell sei noch nicht klar, ob beim Beschwerdeführer tatsächlich lediglich ein primäres Sucht geschehen im Vordergrund stehe oder ob es sich dabei um eine Folge eines krankheits- respektive unfallbedingten psychischen Leidens handle. Es sei zudem unklar, inwiefern das im Jahr 1985 erlittene schwere Schädelhirntrauma sowie dessen Folgen aktuell weiterhin einen Einfluss auf die Arbeitsfähigkeit hätten. Zur Klärung dieser Fragen sei eine umfassende polydisziplinäre Begut achtung angezeigt. Allenfalls sei vorab zu klären, ob der Versicherte weiterhin suchtmittelabstinent sei ( Urk. 6). Mit der Duplik vom 9. Oktober 2014 hielt die Beschwerdegegnerin an diesem Antrag fest und führte aus, angesichts der neu eingereichten medizinischen Berichterstattungen rechtfertige sich eine Rück weisung zu weiteren umfassenden Abklärungen umso mehr ( Urk. 13).</w:t>
      </w:r>
    </w:p>
    <w:p>
      <w:r>
        <w:rPr>
          <w:b/>
        </w:rPr>
        <w:t>E. 2.2</w:t>
      </w:r>
    </w:p>
    <w:p>
      <w:r>
        <w:t>Der Versicherte machte in der Beschwerde vom 23. Juni 2014 insbesondere gel tend, sein Hauptleiden bestehe gemäss aktuellen Diagnosen in einer dissozialen Persönlichkeitsstörung (Differentialdiagnose: organische Persönlichkeitsstö rung ), einer symptomatischen Epilepsie bei Status nach schwerem Schädelhirn trauma sowie Störungen durch multiplen Substanzgebrauch und Konsum anderer psychotroper Substanzen. Die Persönlichkeitsstörung und die Epilepsie beständen weiterhin, er sei seit Oktober 2013 trocken. Die angefochtene Verfü gung sei aufzuheben, weil er unverändert und vermutlich unveränderlich am gleichen Gesundheitsschaden leide, welcher zur Invalidisierung geführt habe. Die Verfügung sei jedoch auch aufzuheben, da die Invalidenrente ohne Durch führung einer Begutachtung aufgehoben werden solle ( Urk. 1)</w:t>
      </w:r>
    </w:p>
    <w:p>
      <w:r>
        <w:t>Mit der Replik vom 26. September 2014 liess der Versicherte weitere medizini sche Berichte einreichen. Er beantragte die Gutheissung der Beschwerde, da eine Rückweisung nur zu einem erheblichen Umweg mit Ausweitung des nicht gerechtfertigten Leistungsstopps führe ( Urk. 10, Urk. 11/1-5).</w:t>
      </w:r>
    </w:p>
    <w:p>
      <w:r>
        <w:rPr>
          <w:b/>
        </w:rPr>
        <w:t>E. 3.1</w:t>
      </w:r>
    </w:p>
    <w:p>
      <w:r>
        <w:t>Die Feststellung einer revisionsbegründenden Veränderung erfolgt durch eine Gegenüberstellung eines vergangenen und des aktuellen Zustands. Gegenstand des Beweises ist somit das Vorhandensein einer entscheiderheblichen Differenz in den Tatsachen. Die Feststellung des aktuellen gesundheitlichen Befunds und seiner funktionellen Auswirkungen ist zwar Ausgangspunkt der Beurteilung; sie erfolgt aber nicht unabhängig, sondern wird nur entscheidungserheblich, soweit sie tatsächlich einen Unterschied zum früheren Zustand wiedergibt.</w:t>
      </w:r>
    </w:p>
    <w:p>
      <w:r>
        <w:t>Der angefochtenen Verfügung vom 2 2. Mai 2014 und dem internen Fest - stellung blatt der IV-Stelle lässt sich entnehmen, dass die IV-Stelle davon ausgin g, die Invalidenrente sei aufgrund der Epilepsie zugesprochen worden. Diese Epilepsi e schränke die Arbeitsfähigkeit jetzt nicht mehr relevant ein. Aktuell handle es sich um ein überwiegendes Suchtproblem, welches keinen invalidenversicherungsrechtlich relevanten Schaden darstelle ( Urk. 2, Urk. 7/130/3).</w:t>
      </w:r>
    </w:p>
    <w:p>
      <w:r>
        <w:rPr>
          <w:b/>
        </w:rPr>
        <w:t>E. 3.2</w:t>
      </w:r>
    </w:p>
    <w:p>
      <w:r>
        <w:t>Zunächst ist auf die Ausgangslage im Zeitpunkt der erstmaligen Rentenzu - spra che mit Verfügung vom 26. Juni 2006 ( Urk. 7/107) einzugehen. Die dokumen tierten gesundheitlichen Beschwerden des Versicherten begannen bereits als Kleinkind nach dem Unfall vo m 30. Juli 1985 , bei welchem er auf einem Fuss gängerstreifen von einem Fahrzeug angefahren wurde, komatös war sowie ein Schädelhirntrauma und eine Hemiparese auf der rechten Seite</w:t>
      </w:r>
    </w:p>
    <w:p>
      <w:r>
        <w:t>erlitt ( Urk. 7/1) . Später wurden eine Epilepsie sowie eine neuropsychologische Funktionsstörung diagnostiziert ( Urk. 7/13, Urk. 7/30) . Die Hirnfunktions - störungen wirkten sich sowohl leistungsmässig wie auch im Hinblick auf das Verhalten des Versicher ten aus, welcher die Oberstufe in einer Kleinklasse absolvierte ( Urk. 7/42 ), keine</w:t>
      </w:r>
    </w:p>
    <w:p>
      <w:r>
        <w:t>Berufsausbildung abs chloss</w:t>
      </w:r>
    </w:p>
    <w:p>
      <w:r>
        <w:t>und nie über längere Zeit einer Vollzeiterwerbstä tigkeit nach ging ( Urk. 7/96, Urk. 7/97, Urk. 7/98, Urk. 7/99 ). Im neurologischen Untersuchungsbericht des Schweizerischen Epilepsie-Zentrums vom 26. Novem ber 2004 wurden partielle kognitive Beeinträchtigungen festgehalten und eine Berufsberatung bei der Invalidenversicherung empfohlen, damit der Versicherte baldmöglichst eine entsprechende Ausbildung in Angriff nehmen könne ( Urk. 7/70/18-22). Der behandelnde Psychiater Dr. med. Y.___ , Facharzt für Psychiatrie und Psychotherapie, hielt am 8. März 2005 eine posttraumatische Epilepsie, einen Status nach Contusio cerebri mit Basalganglienläsion, eine z erebrale Teilleistungsschwäche seit der Schulzeit und ein depressives Zustandsbild mit Erschöpfung fest. Die Arbeitsunfähigkeit betrage mindestens 50 % , der Versicherte könne eventuell eine Anlehre absolvieren. Falls dies nicht realistisch sei, empfehle er eine Beschäftigung im geschützten Arbeitsbereich und die Ausrichtung einer ganzen Invalidenrente ( Urk. 7/69/5-6). Am 15. März 2005 hielt das Schweizerische Epilepsie-Zentrum fest, aus epileptologischer Sicht sei die Arbeitsfähigkeit nicht eingeschränkt. Es sei en nur das Führen eines Fahrzeuges und Tätigkeiten, die das Arbeiten auf Leitern oder Gerüsten oder an gefährlichen Maschinen erforderten, nicht zumutbar. Gegebenenfalls müsse auch das Ergebnis der neuropsychologischen Untersuchung mit partiellen kognitiven Beeinträchtigungen in die Auswahl eines geeigneten Arbeitsplatzes einbezogen werden ( Urk. 7/70/5). Der Versicherte absolvierte in der Folge ein berufliches Vorabklärungsverfahren beim Beruflichen Trainingszentrum (BTZ). Das BTZ hielt im Bericht vom 6. Dezember 20</w:t>
      </w:r>
    </w:p>
    <w:p>
      <w:r>
        <w:rPr>
          <w:b/>
        </w:rPr>
        <w:t>E. 05</w:t>
      </w:r>
    </w:p>
    <w:p>
      <w:r>
        <w:t>fest, dem Versicherten stehe kein adäquates Verhaltensrepertoire als Arbeitnehmer zur Verfügung und ihm sei die Einhaltung von Rahmenbedingungen schwer gefallen. Zudem hätten sich seine häufigen Kopfschmerzen negativ auf die ohnehin reduzierte Konzentrati onsspanne ausgewirkt. Zum jetzigen Zeitpunkt sei eine berufliche Reintegration oder Ausbildung nicht möglich. Daher werde die Prüfung der Rentenfrage und - zur Aufrechterhal tung der Tagesstruktur sowie des Aufbau s eines Rollenverhal tens als Arbeitnehmers - die Aufnahme einer Tätigkeit an einem geschützten Arbeitsplatz empfohlen ( Urk. 7/85). 3. 3</w:t>
      </w:r>
    </w:p>
    <w:p>
      <w:r>
        <w:t>Es ist somit festzuhalten, dass die erstmalige Rentenzusprache nicht hauptsäch lich wegen der Epilepsieerkrankung erfolgte . Diese verunmöglichte dem Versi cherten gemäss dem Bericht des Epilepsie-Zentrums Schweiz nur bestimmte gefährdende Tätigkeiten ( Urk. 7/70/5) . Vielmehr standen bei der erstmaligen Rentenzusprache</w:t>
      </w:r>
    </w:p>
    <w:p>
      <w:r>
        <w:t>die neuro psychologisch festgestellten kognitiven Beeinträchti gungen ,</w:t>
      </w:r>
    </w:p>
    <w:p>
      <w:r>
        <w:t>betreffend</w:t>
      </w:r>
    </w:p>
    <w:p>
      <w:r>
        <w:t>die exekutive n und attentionale n Funktionen sowie das episodische Gedächtnis ,</w:t>
      </w:r>
    </w:p>
    <w:p>
      <w:r>
        <w:t>sowie die leicht reduzierte Impulskontrolle und die deutlich erhöhte Interferenzanfälligkeit im Zentrum, welche als gut mit der bekannte n linkshemisphärischen Lä sion im Bereich der Basalganglien vereinbar erachtet wurden ( Urk. 7/70/18-22) . Auch im Rahmen der Vorabklärung beim BTZ wurden Defizite in der Konzentration</w:t>
      </w:r>
    </w:p>
    <w:p>
      <w:r>
        <w:t>sowie Verhaltensauffälligkeiten fest gestellt, weshalb eine berufliche Reintegration oder eine Ausbildung zu dem Zeitpunkt für nicht möglich gehalten wurde n ( Urk. 7/85) . Neuropsychologische Störungen beziehungsweise Hirnfunktionsstörungen waren beim Versicherten schon als Kind festgestellt und auf das 1985 erlittene Schädelhirntrauma zurückgeführt</w:t>
      </w:r>
    </w:p>
    <w:p>
      <w:r>
        <w:t>worden ( Urk. 7/13, Urk. 7/42) . Im Gutachten der Psych iatrischen Universitätsklinik Z.___ , welches am 3. März 2004 im Zusammenhang mit einem Strafverfahren erstellt und den Gericht vom Versicherten eingereicht wurde, fasste der Gutachter unter Zugrundelegung des psychopathologischen Bilds, der persönlichkeitskennzeichnenden Auffälligkeiten, der entscheidenden ursächlichen Faktoren und des frühen Zeitpunkts der Hirnverletzung das Stö rungsbild als organische Persönlichkeits- und Verhaltensstörung aufgrund einer Schädigung des Gehirns (ICD-10 F07.8) auf ( Urk. 11/5 S. 34) , was ebenfalls in dieses Bild passt . Zusammenfassend kann festgehalten werden, dass die ganze Invalidenrente dem Versicherten wegen der Hirnverletzung und deren Auswir kungen auf seine Arbeitsfähigkeit zugesprochen worden war. 4. 4 . 1</w:t>
      </w:r>
    </w:p>
    <w:p>
      <w:r>
        <w:t>Am 2 2. August 2008 hielt der behandelnde Psychiater Dr. Y.___ fest, der Gesundheitszustand sei als stationär bis verschlechtert zu betrachten. Neu hin zugekommen sei eine Ben zodiazepinabhängigkeit . In beruflicher Hinsicht habe sich seit dem 8. März 2005 nichts geändert. Der Versicherte sei nach wie vor infolge verschiedener ges undheitlicher Beeinträchtigungen zu 100 % arbeits unfähig ( Urk. 7/121).</w:t>
      </w:r>
    </w:p>
    <w:p>
      <w:r>
        <w:t>Anschliessend bestätigte die IV-Stelle die ganze Invali denrente mit Mitteilung vom 30. September 2008 ( Urk. 7/123) 4 . 2</w:t>
      </w:r>
    </w:p>
    <w:p>
      <w:r>
        <w:t>Im Rahmen der erneuten ,</w:t>
      </w:r>
    </w:p>
    <w:p>
      <w:r>
        <w:t>vo n Amtes wegen durchgeführten Rentenrevision bestä tigte Dr. Y.___</w:t>
      </w:r>
    </w:p>
    <w:p>
      <w:r>
        <w:t>a m 14. November 2013 ( Urk. 7/128/5) wieder um eine 100%ige Arbeitsunfähigkeit und führte aus, seit 2008 habe sich nichts geändert. Er verwies zudem auf einen Austrittsb ericht der Klinik A.___</w:t>
      </w:r>
    </w:p>
    <w:p>
      <w:r>
        <w:t>AG vom 2 2. Oktober 2013 ( Urk. 7/128/6-9) auf welchen die IV-Stelle ihre Rentenaufhe bung insbesondere abstützte ( Urk. 2, Urk. 7/130/3) . Gemäss diesem Bericht der Klinik A.___ AG war der Versicherte wegen eines Abhängigkeitssyn droms von Cannabis vom 25. September bis am 16. Oktober 2013 schon zum dritten Mal hospitalisiert. Neben den Abhängigkeitssyndromen im Zusammen hang mit Cannabinoiden und Sedativa oder Hypnotika wurden als somatische Diagnosen eine symptomatische Epilepsie und epileptische Syndrome mit kom plexen fokallen Anfällen, ein Status nach schwerem Autounfall mit Hirnschädi gung und Koma sowie ein Vitamin - B12-Mangel aufgeführt . Die Abhängigkeit von Cannabinoiden bestehe seit ungefähr sieben Jahren. Der Versicherte habe angegeben, er habe ausser dem THC-Konsum keine Tagesstruktur und gehe morgens ab 9 Uhr täglich in ein Lokal, in welchem er den ganzen Tag THC konsumiere. Die Klinik A.___ AG empfahl eine längerfristige sucht spezifische ambulante psychiatrische Behandlung und die Aufgleisung einer geeigneten Tagesstruktur ( Urk. 7/128/6-9). Da der Versicherte diesen stationären Aufenthalt zur Entgiftung vornahm, überrascht es nicht , dass der Austrittsb e richt sich vor allem zu dieser Problematik äussert e . Hingegen enthält der Bericht keine Äusserung zur Arbeitsfähigkeit. Die Empfehlung einer geeigneten Tages struktur kann jedenfalls nicht mit der Festhaltung einer Arbeitsfähigkeit gleich gesetzt werden , sondern lässt vielmehr an eine Fortsetzung der Therapie oder eine Beschäftigung im geschützten Rahmen denken. 4.3</w:t>
      </w:r>
    </w:p>
    <w:p>
      <w:r>
        <w:t>Med. pract . B.___ , Facharzt für Neurologie, vom Regionalen Ärztlichen Dienst (RAD) führte am 28. Dezember 2013 in seiner Stellungnahme aus, es liege gemäss dem Bericht der Klinik A.___ AG ein langjähriger Suchtmit telabusus vor. Die Epilepsie schränke die Arbeitsfähigkeit derzeit nicht relevant ein. Es würden ausserhalb motivationaler Probleme auch keine kognitiven oder affektiven Probleme offenbar und es sei unklar, ob die Folgen des schweren Schädelhirntraumas noch beständen. Da eine Verbesserung der Arbeitsfähigkeit durch eine Abstinenz und durch die Etablierung einer Tagesstruktur erreichbar sei, sei en ein regelmässiges Drogenscreening und eine Tagestruktur in einer psychiatrischen Tagesklinik oder ein Arbeitstraining in einer geschützten Werkstatt sinnvoll ( Urk. 7/130/3).</w:t>
      </w:r>
    </w:p>
    <w:p>
      <w:r>
        <w:t>4. 4</w:t>
      </w:r>
    </w:p>
    <w:p>
      <w:r>
        <w:t>Die Epilepsie beeinträchtigte die Arbeitsfähigkeit bereits im Zeitpunkt der Renten zusprache nicht in massgeblicher Weise ( Urk. 7/70/5) . Die Tatsache, dass dies noch immer nicht der Fall ist, stellt somit keine Verbesserung des Gesund heitszustands oder der Arbeitsfähigkeit dar. Weiter hielt der RAD-Arzt basierend auf den Akten fest, es sei unklar, ob die Folgen des schweren Sc hädelhirntrau mas noch beständen ( Urk. 7/130/3) . Allerdings müsste , um die Invalidenr ente im Rahmen einer Rentenrevision aufzuheben, eine Verbesserung dieser Beschwerden, welche für die Rentenzusprache massgeblich waren, ausgewiesen sein. Es müsste also mit überwiegender Wahrscheinlichkeit dargetan sein, dass die Folgen des schweren Schädelhirntraumas sich gebessert hätten und sich nicht mehr in derselben Weise auf die Arbeitsfähigkeit auswirkten. Dafür fehlt es in den Akten an Anhaltspunkten. Ob diese Folgen der erlittenen Hirnverlet zung als neuropsychologische Störung beziehungsweise Hirnfunktionsstörungen (vgl. Urk. 7/13, Urk. 7/42) oder als organische Persönlichkeitsstörung beziehungsweise organische Persönlichkeitsveränderung aufgrund einer Hirn schädigung im Sinne einer Diagnose gemäss ICD-10 F07.8 (vgl. Urk. 11/3, Urk. 11/4, Urk. 11/5) qualifiziert werden, ist dabei in invalidenversicherungs rechtlicher Hinsicht nicht relevant. Wichtig ist diesbezüglich lediglich , dass aus gewiesene gesundheitliche Beschwerden bestehen, welche zur Arbeitsunfähig keit führen. B ei Diagnosen im Rahmen von ICD-10 F07 wird von einer Verän derung der Persönlichkeit oder des Verhaltens als Folge einer Begleiterschei nung einer Krankheit, Schädigung oder Funktionsstörung des Gehirns ausge gangen (vgl. Internationale Klassifikation psychischer Störungen, 9 ; Auflage, Bern 2014, S. 101), was zeigt, dass sich eine solche Persönlichkeits- und Ver haltensstörung und eine Funktionsstörung des Gehirns nicht ausschliessen müssen, sondern zusammenhängen können. 4.5</w:t>
      </w:r>
    </w:p>
    <w:p>
      <w:r>
        <w:t>Eine neu oder erneut aufgetretene Abhängigkeit von Cannabinoiden vermag k eine gesundheitliche Verbesserung darzutun , auch falls diese zeitweise das Hauptproblem des Versicherten gewesen sein sollte. Es fehlt nämlich an Anhaltspunkten dafür, dass der Versicherte bei deren Wegfall arbeitsfähig wäre und die Aufmerksamkeits- und Verhaltensprobleme, welche medizinisch auf den Unfall im Jahr 1985 zurückgeführt werden und zur bisherigen Arbeitsunfä higkeit führten , zwischenzeitlich verschwunden sein sollten .</w:t>
      </w:r>
    </w:p>
    <w:p>
      <w:r>
        <w:t>Zudem kann nicht ausgeschlossen werden, dass gerade die Hirn läsion zur Entwicklung der Abhän gigkeit von Cannabinoiden</w:t>
      </w:r>
    </w:p>
    <w:p>
      <w:r>
        <w:t>beigetragen hat , wie dies von Dr. med. C.___ , Fach arzt für Psychiatrie und Psychotherapie, am 23. September 2014 ausgeführt wurde ( Urk. 11/4) und auch von der IV-Stelle in ihrer Beschwerdeantwort als Möglichkeit in Betracht gezogen wird ( Urk. 6) . Schliesslich erklärte der RAD-Arzt ein regelmässiges Drogenscreening und eine Tagestruktur in einer psychi atrischen Tagesklinik oder ein Arbeitstraining in einer geschützten Werkstatt für sinnvoll ( Urk. 7/130/3) . Da er sich zu r Arbeitsfähigkeit nicht ge äu ssert hatte , attestierte der RAD-Arzt dem Versicherten, zumindest vor Durchführung solcher Massnahmen, ebenfalls keine Arbeitsfähigkeit . 4.</w:t>
      </w:r>
    </w:p>
    <w:p>
      <w:r>
        <w:rPr>
          <w:b/>
        </w:rPr>
        <w:t>E. 6</w:t>
      </w:r>
    </w:p>
    <w:p>
      <w:r>
        <w:t>Lässt sich eine anspruchserhebliche Änderung des Sachverhaltes nicht mit über wiegender Wahrscheinlichkeit nachweisen, so bleibt es beim bisherigen Rechts zustand (vgl. das Urteil des Bundegerichts 9C_32/2012 vom 23. Januar 2013 E. 2 mit Hinweisen). Es ist festzuhalten, dass keine Verbesserung des Gesundheits zustands ausgewiesen ist . Eine Wiedererwägung der Verfügung vom 26. Juni 2006 ( Urk. 7/107) wird von niemandem in Betracht gezogen und kommt auch nicht in Frage, da diese Verfügung sich auf zahlreiche medizinische Bericht e einer langjährigen Krankengeschichte und ein e Abklärung beim BTZ abstützte, also jedenfalls nicht offensichtlich unrichtig war .</w:t>
      </w:r>
    </w:p>
    <w:p>
      <w:r>
        <w:t>Die</w:t>
      </w:r>
    </w:p>
    <w:p>
      <w:r>
        <w:t>IV-Stelle hob somit mit der angefochtene n Verfügung vom 2 2. Mai 2014 ( Urk. 2) die ganze Invalidenrente</w:t>
      </w:r>
    </w:p>
    <w:p>
      <w:r>
        <w:t>z u Unrecht auf. Die Sache ist nicht wie von der IV-Stelle beantragt, an diese zurückzuweisen, da es an Hinweisen für eine Verbesserung des gesundheitlichen Zustands oder der Arbeitsfähigkeit des Ver sicherten fehlt. Anzumerken ist, dass bereits das BTZ am 6. Dezember 2005, also noch vor der erstmaligen Rentenzusprache</w:t>
      </w:r>
    </w:p>
    <w:p>
      <w:r>
        <w:t>empfohlen hatte , mittels eines geschützten Arbeitsplatzes zur Aufrechterhaltung der Tagesstruktur sowie dem Aufbau eines Ro llenverhaltens als Arbeitnehmer beizutragen ( Urk. 7/85) . Die Aufgleisung einer geeigneten Tagesstruktur wird nun auch im Bericht der Klinik A.___ AG und vom RAD-Arzt B.___ empfohlen ( Urk. 7/128/8) . Selbstverständlich steht es der IV-Stelle in diesem Zusammen hang</w:t>
      </w:r>
    </w:p>
    <w:p>
      <w:r>
        <w:t>frei, erneut</w:t>
      </w:r>
    </w:p>
    <w:p>
      <w:r>
        <w:t>zu versuchen , die Arbeitsfähigkeit des noch jungen Versicherten mittels berufli cher Massnahmen im Sinne der Etablierung einer Tagesstruktur zu steigern. 4.</w:t>
      </w:r>
    </w:p>
    <w:p>
      <w:r>
        <w:rPr>
          <w:b/>
        </w:rPr>
        <w:t>E. 7</w:t>
      </w:r>
    </w:p>
    <w:p>
      <w:r>
        <w:t>Die Beschwerde ist somit gutzuheissen, und die angefochtene Verfügung vom 2 2. Mai 2014 ist mit der Feststellung, dass der Versicherte weiterhin Anspruch auf eine ganze Invalidenrente hat, aufzuheben . 5. 5.1</w:t>
      </w:r>
    </w:p>
    <w:p>
      <w:r>
        <w:t>Da es um die Bewilligung oder Verweigerung von Versicherungsleistungen geht, ist das Verfahren kostenpflichtig. Die Gerichtskosten sind nach dem Verfahrens aufwand und unabhängig vom Streitwert (Art. 69 Abs. 1 bis</w:t>
      </w:r>
    </w:p>
    <w:p>
      <w:r>
        <w:t>des Bundesgesetzes über die Invalidenversicherung ) auf Fr. 800.-- festzulegen. Entsprechend dem Ausgang des Verfahrens sind sie der unterliegenden Beschwerdegegnerin aufzu erlegen. 5.2</w:t>
      </w:r>
    </w:p>
    <w:p>
      <w:r>
        <w:t>Ausgangsgemäss steht dem Beschwerdeführer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ist.</w:t>
      </w:r>
    </w:p>
    <w:p>
      <w:r>
        <w:t>Der Rechtsvertreter des Beschwerdeführers weist in der Kostennote vom 2 9. Dezember 2014 einen Zeitaufwand von 15.85 Stunden und Barauslagen von Fr. 132.20 aus ( Urk. 16) . Dies erweist sich angesichts der Komplexität und des Umfangs der Sache als angemessen. Unter Berücksichtigung der Schwierigkeit der Sache und des gerichtsüblichen Stundenansatzes von Fr. 200.-- ist die Beschwerdegegnerin zu verpflichten, dem Rechtsvertreter und unentgeltlichen Rechtsbeistand des Beschwerdeführers eine Prozesse ntschädigung in der Höhe von Fr 3'5 66 . 4 0 (inklusive Barauslagen und Mehrwertsteuer) zu bezahlen. Das Gericht erkennt: 1.</w:t>
      </w:r>
    </w:p>
    <w:p>
      <w:r>
        <w:t>In Gutheissung der Beschwerde wird die Verfügung der Sozialversicherungsanstalt des Kantons Zürich, IV-Stelle, vom 2 2. Mai 2014 mit der Feststellung, dass der Beschwer deführer weiterhin Anspruch auf eine ganze Invalidenrente hat, aufgehoben. 2.</w:t>
      </w:r>
    </w:p>
    <w:p>
      <w:r>
        <w:t>Die Gerichtskosten von Fr. 800.-- werden der Beschwerdegegnerin auferlegt. Rech nung und Einzahlungsschein werden der Kostenpflichtigen nach Eintritt der Rechts kraft zugestellt. 3.</w:t>
      </w:r>
    </w:p>
    <w:p>
      <w:r>
        <w:t>Die Beschwerdegegnerin wird verpflichtet, dem unentgeltlichen Rechtsvertreter des Beschwerdeführers, Rechtsanwalt Jürg Maron, Zürich, eine Prozessentschädigung von Fr. 3‘5 66 . 4 0 (inklusive Barauslagen und Mehrwertsteuer) zu bezahlen. 4.</w:t>
      </w:r>
    </w:p>
    <w:p>
      <w:r>
        <w:t>Zustellung gegen Empfangsschein an: - Rechtsanwalt Jürg Maron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