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IV.2014.00664 vom 3. Dezember 2015</w:t>
      </w:r>
    </w:p>
    <w:p>
      <w:r>
        <w:t>ZH Sozialversicherungsgericht, 2015-12-03, DE</w:t>
      </w:r>
    </w:p>
    <w:p>
      <w:r>
        <w:rPr>
          <w:b/>
        </w:rPr>
        <w:t xml:space="preserve">Quelle: </w:t>
      </w:r>
      <w:r>
        <w:t>https://mcp.opencaselaw.ch/entscheid/zh_sozialversicherungsgericht_IV.2014.00664</w:t>
      </w:r>
    </w:p>
    <w:p>
      <w:r>
        <w:t>FR: ZH_SOZIALVERSICHERUNGSGERICHT IV.2014.00664 du 3 décembre 2015</w:t>
      </w:r>
    </w:p>
    <w:p>
      <w:r>
        <w:t>IT: ZH_SOZIALVERSICHERUNGSGERICHT IV.2014.00664 del 3 dicembre 2015</w:t>
      </w:r>
    </w:p>
    <w:p>
      <w:pPr>
        <w:pStyle w:val="Heading2"/>
      </w:pPr>
      <w:r>
        <w:t>Erwägungen</w:t>
      </w:r>
    </w:p>
    <w:p>
      <w:r>
        <w:rPr>
          <w:b/>
        </w:rPr>
        <w:t>E. 1</w:t>
      </w:r>
    </w:p>
    <w:p>
      <w:r>
        <w:t>Der 1983 geborene X.___</w:t>
      </w:r>
    </w:p>
    <w:p>
      <w:r>
        <w:t>schloss im Juli 2003 die Diplom mi ttelschule ab und beabsichtigte , den Vorkurs zur Aufnahme prüfung als Pri marlehrer an der Y.___</w:t>
      </w:r>
    </w:p>
    <w:p>
      <w:r>
        <w:t>im April 2004 anzutreten (Urk. 8/3/90 und Urk. 8/22/2 ). Am 18. Februar 2004 rutschte er auf vereistem Untergrund aus und erlitt beim Sturz auf den Hinterkopf ein Schädel hirntrauma m it Kontusionsblutung frontal beidseits, Subarach noidalblutung im Interhemisphä renspalt</w:t>
      </w:r>
    </w:p>
    <w:p>
      <w:r>
        <w:t>occipital , Subdural hämatom</w:t>
      </w:r>
    </w:p>
    <w:p>
      <w:r>
        <w:t>frontal (links mehr als rechts) und Falx cer ebri sowie sekundärem Hirnödem. Ausserdem erlitt er eine commotio und contusio</w:t>
      </w:r>
    </w:p>
    <w:p>
      <w:r>
        <w:t>spinalis (Urk. 8/3/95). Aufgrund des Unfalls konnte der Versichert e den Vorbereitungskurs an der Y.___ erst ein Jahr später als geplant absolvieren. Er bestand dann zwar den Theorieteil</w:t>
      </w:r>
    </w:p>
    <w:p>
      <w:r>
        <w:t>der Aufnahmeprüfung für das Lehrerseminar, nicht jedoch das Eignungsassessment , weshalb er die Ausbildung als Kindergärtner an Hand nahm, diese jedoch nach einem Jahr wieder abbrach. 2006 begann er eine Schreinerlehre, welche nicht beendet werden konnte (Urk. 8/22/2-3). Am 14. Dezember 2007 (Eingangsdatum) meldete sich der Versicherte, vertreten durch die Schweizerische Unfal lversicherungsanstalt (SUVA) , unter Hinweis auf die Unfallfolgen bei der Sozialversicherungsanstalt des Kantons Zürich, IV-Stelle, zum Bezug von Leistungen der Invalidenversi cherung an (Urk. 8/2 und Urk. 8/5 ) . D ie SUVA reichte ihre Akten</w:t>
      </w:r>
    </w:p>
    <w:p>
      <w:r>
        <w:t>(Urk. 8/3/1-122) ein . Die IV-Stelle klärte die beruflich-erwerblichen und medizinischen Ver hältnisse ab und veranlasste eine berufliche Abklärung des Versicherten in der Z.___</w:t>
      </w:r>
    </w:p>
    <w:p>
      <w:r>
        <w:t>(vom 21. Mai bis 18. Juni 2008 [ Urk. 8/20 und Urk. 8/28] sowie vertieft ein zweites Mal vom 19. Juni bis 15. August 2008 [Urk. 8/30 und Urk. 8/43]). Nach durchgeführtem Vorbescheidverfahren (Vorbescheid vom 8. Juli 2009 [Urk. 8/61] ; Einwand des Versicherten vom 3. September 2009 [Urk. 8/62]; Vorbescheid vom 20. No - vember 2009 [Urk. 8/65] )</w:t>
      </w:r>
    </w:p>
    <w:p>
      <w:r>
        <w:t>erteilte die IV-Stelle mit Verfügung vom 18. Januar 2010 Kostengutsprache für die Mehrkos ten der verspäteten erstmaligen beruf - lichen Ausbildung als Detailhandelsfach mann für Musikinstrumente bei der A.___ vom 1. September 2008 bis 31. August 2011 (Urk. 8/67). Nach erfolgreichem Abschluss der Lehre (vgl. Fähigkeitsausweis vom 31. August 2011 [Urk. 8/79/1-4]) konnte der Versi cherte im Lehrbetrieb zu einem reduzierten Pensum von 60 % weiterarbeiten (Urk. 8/79/5 und Urk. 8/80). Am 12. Oktober 2011 teilte die IV-Stelle dem Ver sicherten mit, die beruflichen Massnahmen seien abgeschlossen. E s werde davon ausgegangen, dass mit dem erfolgreichen Lehrabschluss rentenausschliessende Erwerbsmöglichkeiten gegeben seien (Urk. 8/81). Mit Eingabe vom 26. Oktober 2011</w:t>
      </w:r>
    </w:p>
    <w:p>
      <w:r>
        <w:t>verlangte der Versicherte eine beschwerdefähige Verfügung (Urk. 8/84). N ach durchgeführtem</w:t>
      </w:r>
    </w:p>
    <w:p>
      <w:r>
        <w:t>Vorbeschei dverfahren (Vorbescheid vom 1. November 2011 [Urk. 8/86]; Einwand vom 29. November 2011 [Urk. 8/95]) schloss die IV-Stelle in der Folge die beruflichen Massnahmen mit Verfügung vom 5. Dezember 2011 ab (Urk. 8/96). Nach Vorbescheid vom 16. Oktober 2012 (Urk. 8/102) v erneinte sie mit Verfügung vom 17. Oktober 2012 einen Renten anspruch (Urk. 8/103). Auf Veranlassung des Versicherten (Eingabe vom 5. November 2012 [Urk. 8/104]) hob sie die Verfügung vom 17. Oktober 2012 am 8. November 2012 wiederer - wägungsweise auf (Urk. 8/105). Nach Einwand des Versicherten vom 7. Dezem - ber 2012 (Urk. 8/106) sowie Beizug der SUVA-Akten (Urk. 8/107/1-351; Urk. 8/110 und Urk. 8/111/1-363) stellte die IV-Stelle mit Vorbescheid vom 28. November 2013 erneut die Abweisung des Leistungs begehrens in Aussicht (Urk. 8/114). Der Versicherte erhob am 13. Januar 2014 wiederum Einwand (Urk. 8/1 28 ) und reichte diverse Unterlagen</w:t>
      </w:r>
    </w:p>
    <w:p>
      <w:r>
        <w:t>zu den Akten , unter anderem eine n Bericht von Dr. phil. B.___ vom 14. August 2013 über eine neuropsychologische Untersuchun g des Versicherten (Urk. 8/120). M it Verfügung vom 22. Mai 2014 verneinte die IV-Stelle einen Rentenanspruch (Urk. 2 [= Urk. 8/ 131 ]).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1.4.2</w:t>
      </w:r>
    </w:p>
    <w:p>
      <w:r>
        <w:t>Nach Art. 26 Abs. 1 der Verordnung über die Invalidenversicherung (IVV) ent spricht bei versicherten Personen, die wegen der Invalidität keine zureichenden beruflichen Kenntnisse erwerben konnten, das Erwerbseinkommen, das sie als Nichtinvalide erzielen könnten ( Valideneinkommen ), nach Vollendung von 30 Altersjahren 100 Prozent des jährlich aktualisierten Medianwertes gemäss der vom Bundesamt für Statistik herausgegebenen Schweizerischen Lohnstruk - turer hebung . Nach der Rechtsprechung schliesst diese Verordnungsbestimmung nicht aus, dass zur Berechnung des Valideneinkommens auf das Einkommen eines bestimmten Berufs abgestellt wird. Voraussetzung sind eindeutige Anhalts punkte dafür, dass die versicherte Person ohne gesundheitliche Beeinträchti gung den betreffenden Beruf erlernt hätte (Urteil e des Bundes - gerichts 9C_820/2012 vom 1. Mai 2013 E. 3.2.2 und 9C_555/2011 vom 9. August 2012 E. 3.1.2 mit weiteren Hinweisen).</w:t>
      </w:r>
    </w:p>
    <w:p>
      <w:r>
        <w:rPr>
          <w:b/>
        </w:rPr>
        <w:t>E. 1.4.3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 2.</w:t>
      </w:r>
    </w:p>
    <w:p>
      <w:r>
        <w:rPr>
          <w:b/>
        </w:rPr>
        <w:t>E. 2</w:t>
      </w:r>
    </w:p>
    <w:p>
      <w:r>
        <w:t>Dagegen erhob der Versicherte mit Eingabe vom 20. Juni 2014 Beschwerde und beantragte, die angefochtene Verfügung sei aufzuheben, und es seien ihm die gesetzlichen Leistungen, insbesondere eine Rente der Invalidenversicherung, zuzusprechen</w:t>
      </w:r>
    </w:p>
    <w:p>
      <w:r>
        <w:t>(Urk. 1 S. 2). Mit Beschwerdeantwort vom 13. August 2014 schloss die Beschwerdegegnerin auf Abweisung der Beschwerde (Urk. 7), was dem Beschwerdeführer am 15. August 2014 angezeigt wurde (Urk. 9). Das Gericht zieht in Erwägung: 1.</w:t>
      </w:r>
    </w:p>
    <w:p>
      <w:r>
        <w:rPr>
          <w:b/>
        </w:rPr>
        <w:t>E. 2.1</w:t>
      </w:r>
    </w:p>
    <w:p>
      <w:r>
        <w:t>In der angefochtenen Verfügung hielt die Beschwerdegegnerin fest, der Beschwer deführer habe nach dem Unfall vom 18. Februar 20 04 im August 2011 erfolgreich eine Ausbildung zum Detailhandelsfachmann abgeschlossen. Es sei ihm die erwerbliche Verwertung in einer entsprechenden Tätigkeit in einem Vo llzeitarbeitspensum zumutbar. Dass er ohne Gesundheitsschaden eine Lehrer ausbildung erfolgreich abgeschlossen hätte und heute als Primarlehrer tätig wäre, sei nicht ausgewiesen. Bei einem Einkommensvergleich resultiere ein rentenausschliessender Invaliditätsgrad von 14 % (Urk. 2).</w:t>
      </w:r>
    </w:p>
    <w:p>
      <w:r>
        <w:rPr>
          <w:b/>
        </w:rPr>
        <w:t>E. 2.2</w:t>
      </w:r>
    </w:p>
    <w:p>
      <w:r>
        <w:t>Demgegenüber machte der Beschwerdeführer geltend,</w:t>
      </w:r>
    </w:p>
    <w:p>
      <w:r>
        <w:t>die durch den Unfall verur sachten neuropsychologischen Einbussen hätten die Primarlehrerausbil dung verhindert und dann auch zum Abbruch der Schreinerlehre geführt. Bis heute bestehe bei der Arbeit ein deutlicher Leistungsknick in der zweiten Hälfte des Nachmittags (Urk. 1 S. 4). Dr. B.___ habe n ach einer neuropsy chologischen Abk lärung die Arbeitsfähigkeit als Detailhandelskaufmann auf 80-90 % geschätzt , worauf abzustellen sei (Urk. 1 S. 5 ff.). Andernfalls seien wei tere Abklärungen im Sinne einer Ober be gutachtung vorzunehmen (Urk. 1 S. 8). Für die Bemessung des Valideneinkommens sei auf denjenigen Lohn abzustel len, welchen er als Primarlehrer erzielen würde. Gemäss Auskunft des Volks schulamtes würde er ab 1. Januar 2012 einen Jahreslohn von Fr. 96‘672.--</w:t>
      </w:r>
    </w:p>
    <w:p>
      <w:r>
        <w:t>und ab 1. Januar 2013 von Fr. 100‘028.-- erhalten (Urk. 1 S. 9 ff.). Bei der Ermitt lung des Invalideneinkommens sei auf das bei der Arbeitgeberin erzielte Salär abzustellen und nicht auf Tabellenlöhne. Das Invalideneinkommen betrage somit Fr. 58‘500.-- (Urk. 1 S. 13). Es resultiere ein Invaliditätsgrad von mindes tens 40 % (Urk. 1 S. 14). 3. 3.1</w:t>
      </w:r>
    </w:p>
    <w:p>
      <w:r>
        <w:t>Hinsichtlich der Arbeitsfähigkeit des Beschwerdeführers kann auf das am 28. April 2015 ergangene Urteil 8C_612/2014 des Bundesgerichts in Sachen des Beschwerdeführers gegen die SUVA betreffend Invalidenrente aus der Unfall versicherung verwiesen werden. Das Bundesgericht kam darin zum Schluss, die im Bericht vom 14. August 2013 von Dr. B.___ geäusserte Einschät zung, wonach beim Beschwerdeführer in seiner Tätigkeit als Detailhandelsfach mann aufgrund der insgesamt als leicht zu beurteilenden kognitiven Funkti onsstörung eine 10 bis 20%ige Einschränkung bestehe (vgl. Urk. 8/120/12), sei nicht nachvollziehbar. Das hiesige Gericht habe daher mit Blick auf die ansonsten übereinstimmenden Angaben in den vorhandenen Untersuchungsbe richten ohne weitere Abklärungen von einer vollen Arbeits- und Leistungsfä higkeit im ausgeübten Beruf als Detailhandelsfachmann ausgehen dürfen ( E. 4.1.2). W eiterungen erübrigen sich; es</w:t>
      </w:r>
    </w:p>
    <w:p>
      <w:r>
        <w:t>sind auch im vorliegenden Verfahren keine zusätzlichen Abklärungen angezeigt . 3.2</w:t>
      </w:r>
    </w:p>
    <w:p>
      <w:r>
        <w:t>Mit Blick auf das Valideneinkommen ist ebenfalls auf das besagte Urteil des Bundesgerichts 8C_612/2014 vom 28. April 2015 zu verweisen . Das Bundesge richt</w:t>
      </w:r>
    </w:p>
    <w:p>
      <w:r>
        <w:t>gelangte zur Überzeugung, der Beschwerdeführer</w:t>
      </w:r>
    </w:p>
    <w:p>
      <w:r>
        <w:t>wäre ohne die Unfallfol gen Primarlehrer geworden ( E. 4.2.2.2 ). Entgegen der Ansicht des Beschwerde führers sind zur Be messung d es Valideneinkommens</w:t>
      </w:r>
    </w:p>
    <w:p>
      <w:r>
        <w:t>jedoch nicht die Angaben der Bildungsdirektion d es Kantons Zürich heranzuziehen (Urk. 3/11 ff.) , sondern die Tabellenlöhne ge mäss den vom Bundesamt für Statistik periodisch heraus gegebenen Lohnstruk turer hebungen (LSE) , da nicht feststeht, dass der Beschwerdeführer ohne gesundheitliche Beeinträchtigung an einer öffentlichen Primarschule im Kanton Zürich unterrichtet hätte, zumal ihm ohne weiteres Stellen an Privatschulen oder öffentlichen Schulen anderer Kantone offen gestanden wären. Demgemäss ist auf den Lohn im Bereich Erziehung und Unterricht , Ziff. 85</w:t>
      </w:r>
    </w:p>
    <w:p>
      <w:r>
        <w:t>in der Tabelle 1 der LSE (privater und öffentlicher Sektor zusammen), Anforderungsniveau 3, abzustellen und somit von einem standar disierten monatlichen Einkommen von Fr. 7‘161.-- auszu gehen (LSE 2010, S. 25 ) , welches unter Berücksichti gung der durchschnit tlichen Arbeitszeit im Jahr 2012</w:t>
      </w:r>
    </w:p>
    <w:p>
      <w:r>
        <w:t>von 41,4 Stunden pro Woche ( vgl. Bundesamt für Statistik, Betriebs übliche Arbeitsze it nach Wirtschaftsabteilungen, P 85 ) sowie der Nominall ohn entwicklung bis ins Jahr 2012</w:t>
      </w:r>
    </w:p>
    <w:p>
      <w:r>
        <w:t>(Indexstand 2151 [2010] auf 2188 [2012 ], vgl. Bundesamt für Statistik, Schweizerischer Lohnindex, T 39: Entwicklung der Nominallöhne, der Konsumentenpre ise und der Reallöhne, 1976-2014, Männer ) auf ein Jahres einkommen für eine 100%ige Tätigkeit hochzurechnen ist. Es resultiert somit ein V alideneinkommen von Fr. 90 ‘ 469. -- ( Fr. 7‘161.-- : 40 x 41, 4 x 12 : 2151 x 2 188 ). 3.3</w:t>
      </w:r>
    </w:p>
    <w:p>
      <w:r>
        <w:t>Der Beschwerdeführer brachte vor , er arbeite seit September 2012 bei der Firma C.___</w:t>
      </w:r>
    </w:p>
    <w:p>
      <w:r>
        <w:t>und erziele dort ein Einkommen von Fr. 58‘500.-- (Urk. 1 S. 13). Auf dieses Einkommen kann daher abgestellt werden (E. 1.4.3). Das Invalideneinkommen beträgt somit Fr. 58‘500.--. 3.4</w:t>
      </w:r>
    </w:p>
    <w:p>
      <w:r>
        <w:t>B ei einem Vergleich des Valideneinkommens von Fr. 90 ‘ 469. --</w:t>
      </w:r>
    </w:p>
    <w:p>
      <w:r>
        <w:t>mit dem Invaliden einkommen von Fr. 58‘500.-- resultiert eine Erwerbseinbusse von Fr. 31 ‘ 969 .--, was einem Invaliditätsgrad von gerundet 35 % entspricht.</w:t>
      </w:r>
    </w:p>
    <w:p>
      <w:r>
        <w:t>Ein</w:t>
      </w:r>
    </w:p>
    <w:p>
      <w:r>
        <w:t>Invaliditätsgrad von weniger als 40 % vermag keinen Rentenanspruch zu begründen. Damit ist die angefochtene Verfügung im Ergebnis nicht zu bean standen und die Beschwerde abzuweisen.</w:t>
      </w:r>
    </w:p>
    <w:p>
      <w:r>
        <w:t>4.</w:t>
      </w:r>
    </w:p>
    <w:p>
      <w:r>
        <w:t>Die Kosten des Verfahrens sind auf Fr. 5 00.-- festzulegen und ausgangsgemäss vom Beschwerdeführer zu tragen (Art. 69 Abs. 1 bis IVG). Das Gericht erkennt: 1.</w:t>
      </w:r>
    </w:p>
    <w:p>
      <w:r>
        <w:t>Die Beschwerde wird abgewiesen. 2.</w:t>
      </w:r>
    </w:p>
    <w:p>
      <w:r>
        <w:t>Die Gerichtskosten von Fr. 500 .-- werden dem Beschwerdeführer auferlegt. Rechnung und Einzahlungsschein werden dem Kostenpflichtigen nach Eintritt der Rechtskraft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