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IV.2014.00627 vom 30. November 2015</w:t>
      </w:r>
    </w:p>
    <w:p>
      <w:r>
        <w:t>ZH Sozialversicherungsgericht, 2015-11-30, DE</w:t>
      </w:r>
    </w:p>
    <w:p>
      <w:r>
        <w:rPr>
          <w:b/>
        </w:rPr>
        <w:t xml:space="preserve">Quelle: </w:t>
      </w:r>
      <w:r>
        <w:t>https://mcp.opencaselaw.ch/entscheid/zh_sozialversicherungsgericht_IV.2014.00627</w:t>
      </w:r>
    </w:p>
    <w:p>
      <w:r>
        <w:t>FR: ZH_SOZIALVERSICHERUNGSGERICHT IV.2014.00627 du 30 novembre 2015</w:t>
      </w:r>
    </w:p>
    <w:p>
      <w:r>
        <w:t>IT: ZH_SOZIALVERSICHERUNGSGERICHT IV.2014.00627 del 30 novembre 2015</w:t>
      </w:r>
    </w:p>
    <w:p>
      <w:pPr>
        <w:pStyle w:val="Heading2"/>
      </w:pPr>
      <w:r>
        <w:t>Erwägungen</w:t>
      </w:r>
    </w:p>
    <w:p>
      <w:r>
        <w:rPr>
          <w:b/>
        </w:rPr>
        <w:t>E. 1</w:t>
      </w:r>
    </w:p>
    <w:p>
      <w:r>
        <w:t>X.___ , geboren 1959, arbeitete zuletzt seit dem 1. September 2008 bei d er Stadt O.___ in der Sozialberatung (Fragebogen für Arbeitgebende vom 1 4. März 2012, Urk. 8/11) . Am</w:t>
      </w:r>
    </w:p>
    <w:p>
      <w:r>
        <w:rPr>
          <w:b/>
        </w:rPr>
        <w:t>E. 2</w:t>
      </w:r>
    </w:p>
    <w:p>
      <w:r>
        <w:t>Hiergegen erhob die Versicherte am 1 1. Juni 2014 Beschwerde ( Urk. 1) und bean tragte, es sei die Verfügung vom 1 3. Mai 2014 aufzuheben und es seien ihr die gesetzlichen Leistungen aus dem Bundesgesetz über die Invalidenversiche rung (IVG) zu gewähren, insbesondere sei ihr ab dem 7. November 2012, Abschluss Wartejahr, bis zum 3 0. April 2014 eine ganze und ab dem 1. Mai 2014 eine Dreiviertel s rente auszurichten. Eventuell sei die Verfügung aufzuhe ben und die Sache zur vollständigen Feststellung des Sachverhalts, wie in der Beschwerde dargelegt, und Erlass eines neuen Vorbescheides, an die Beschwer degegnerin zurückzuweisen. Mit Beschwerdeantwort vom 2 3. Juli 2014 schloss die Beschwerdegegnerin auf Abweisung der Beschwerde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2.4</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Das ärztliche Gutachten, 3. Aufl. 1994, S. 24 f.). 3.</w:t>
      </w:r>
    </w:p>
    <w:p>
      <w:r>
        <w:t>Die medizinische Aktenlage präsentiert sich folgendermassen: 3.1</w:t>
      </w:r>
    </w:p>
    <w:p>
      <w:r>
        <w:t>Med. pract. Z.___ , Praxis für Psychiatrie und Psychotherapie, diagnosti zierte in ihrem von der Beschwerdegegnerin eingeholten Arztbericht vom 2 1. März 2012 ( Urk. 8/14) eine rezidivierende depressive Störung, gegenwärtig mittelgradige Episode mit somatischem Syndrom (ICD-10 F32.11) mit Auswir kung auf die Arbeitsfähigkeit. Die aktuelle depressive Episode bestehe seit November 201 1. Die Beschwerdeführerin habe bereits 2004 und 2008 ein Burn- out erlitten . Sie sei damals vorü D.___ ehend ambulant-psychiatrisch sowie mit medikamentös er antidepressiver Therapie mit Cipralex behandelt worden, so dass die Beschwerden abgeklungen und die Behandlungen beendet worden seien. Im November 2011 habe sie unter körperliche n Symptomen wie Fieber und Abgesch lagenheit sowie erhöhtem Blutdruck und kardialen Beschwerden, für welche kein körperliches Korrelat gefunden worden sei, gelitten. Zudem seien Abgeschlagenheit, Erschöpfung, Energiemangel, Tagesmüdigkeit und Gedankenkreisen hinzu gekommen. Die Hausärztin habe eine Erschöpfungsde pression festgestellt und eine 100%ige Arbeitsunfähigkeit attestiert. Es sei eine antidepressive Therapie mit Cipralex 10</w:t>
      </w:r>
    </w:p>
    <w:p>
      <w:r>
        <w:t>mg begonnen worden. Darunter habe das Gedankenkreisen etwas abgenommen un d die Beschwerdeführerin habe sich etwas erleichtert gefühlt. Durch den Arbeitgeber sei ein Case Management in Auftrag gegeben worden. Die Beschwerde führerin sei ihnen zur ambulant en</w:t>
      </w:r>
    </w:p>
    <w:p>
      <w:r>
        <w:t>psychiatrischen Therapie zugewiesen worden, die erste Konsultation sei am 5. März 2012 erfolgt. Aktuell fänden wöchentliche Konsultationen statt. Die medikamentöse Therapie mit Cipralex solle ausgeweitet werden, aktuell würden sie die tägliche Dosis auf 20</w:t>
      </w:r>
    </w:p>
    <w:p>
      <w:r>
        <w:t>mg erhöhen.</w:t>
      </w:r>
    </w:p>
    <w:p>
      <w:r>
        <w:t>Die Beschwerdeführerin sei im Kontakt freundlich, offen, wach und allseits orien tiert. Es lägen keine mnestischen Störungen vor. Die Aufmerksamkeit und Auffassung seien ungestört, die Konzentration sei eingeschränkt. Im formalen Denken sei sie adäquat und kohärent. Es bestehe Gedankenkreisen. Sie leide nicht an inhaltlichen Denkstörungen, Halluzinationen oder Ich-Störungen. Im Affekt sei sie vordergründig angepasst-euthym. Es bestehe innere Leere, Freud losigkeit, Interesselosigkeit und der Antrieb sei deutlich vermindert. Es liege Morgentief, Früherwachen und eine Grübelneigung vor. Sie habe starke innere Anspannung, Unruhe und Nervosität und sei deutlich agitiert. Es bestehe schnelle Ermüdbarkeit, generelle Erschöpfung und Tagesmüdigkeit. Sie leide an Ei n- und Durchschlafstörungen sowie reduziertem Appetit. Von Suizidalität habe sie sich glaubhaft distanziert.</w:t>
      </w:r>
    </w:p>
    <w:p>
      <w:r>
        <w:t>In der bisherigen Tätigkeit sei sie dahingehend eingeschränkt, dass die hohe Belastung am Arbeitsplatz zu den genannten Symptomen geführt habe. Seit dem 7. November 2011 bestehe eine 100%ige Arbeitsunfähigkeit. Beim Wieder einstieg in die Arbeit solle auf ein klar begrenztes Pensum, ein weniger belas tendes Umfeld mit klar definierten Tätigkeiten und Schnittstellen und auf das Einhalten der Ruhezeiten sowie regelmässiger Pausen geachtet werden. Die Tätigkeit en sollten in Ruhe und ohne Z eitdruck erledigt werden können . Ab Juni 2011 könne mit einer Wiederaufnahme der beruflichen Tätigkeit im Umfang von maximal 30 % gerechnet werden.</w:t>
      </w:r>
    </w:p>
    <w:p>
      <w:r>
        <w:t>Das Konzentrationsvermögen, die Anpassungsfähigkeit und Belastbarkeit seien mittelgrad eingeschränkt ( Urk. 8/14). 3.2</w:t>
      </w:r>
    </w:p>
    <w:p>
      <w:r>
        <w:t>Dr. med. A.___ , Praktische Ärztin, notierte in ihrem von der Beschwerde gegnerin eingeholten Arztbericht vom 3. April 2012 ( Urk. 8/15 S. 6 ff.) als Diagnose mit Auswirkung auf die Arbeitsfähigkeit eine rezidivierende depres sive Störung, gegenwärtig mittelgradige Episode mit soma tischem Syndrom (ICD-10 F32.11) seit November 201 1. Ohne Auswirkung auf die Arbeitsfähigkeit bestehe eine Hypertonie, ebenfalls seit November 201 1. Seit dem 7. November 2012 (richtig: 2011; vgl. Urk. 8/11 S. 9) sei sie zu 100 % arbeitsunfähig als kaufmännische Angestellte. Sie sei in ihrer Tätigk eit eingeschränkt aufgrund ihres Konzentrationsvermögens , der starken Ermüdbarkeit und Unr uhe. In somatischer Hinsicht sei sie nicht eingeschränkt. Ab Juni 2012 könne mit einer Wiederaufnahme der beruflichen Tätigkeit im Umfang von 20 % gerechnet wer den ( Urk. 8/15). 3.3</w:t>
      </w:r>
    </w:p>
    <w:p>
      <w:r>
        <w:t>Prof. Dr. phil B.___ , Neuropsychologin, und Dr. med. C.___ , FMH Neu rologie, hielten in ihrem Bericht vom 6. Februar 2013 zuhanden med. pract. Z.___ ( Urk. 8/29) fest, die Beschwerdeführerin sei allseits orient i ert, eine rechtsschreibende Ambitexterin und im Kontakt freundlich und zurückhaltend. Die Kooperation sei nicht eingeschränkt, sie arbeite sehr leistungsorientiert mit.</w:t>
      </w:r>
    </w:p>
    <w:p>
      <w:r>
        <w:t>Es falle klinisch eine verminderte Konzentrationsspanne auf. Kurze visuelle Prü fungen der gerichteten und der geteilten Aufmerksamkeit habe sie bezüglich Arbeitstempo und Fehlerkontrolle normgerecht bearbeitet. Eine längerdauernde visuelle Prüfung der Konzentration habe sie mit leicht abnehmendem Arbeits tempo bearbeitet, bei schnellerem Tempo seien zu viele Auslassungsfehler auf getreten . Eine auditive Prüfung der geteilten Aufmerksamkeit habe die Beschwerdeführerin schon auf einfacher Anforderungsstufe überfordert .</w:t>
      </w:r>
    </w:p>
    <w:p>
      <w:r>
        <w:t>Das Altgedächtnis sei erhalten, die visuelle Merkfähigkeit regulär, das verbal-auditive Lernen normgerecht, der Spontanabruf nach einer Stunde sei diskret vermindert, das Wiedererkennen sei gut. Das visuo-räumliche Lernen sei quan titativ schwächer als das verbale, der Gedächtnisabruf einer korrekt kopierten komplexen geometrischen Figur sei quantitativ regelrecht, jedoch mit unge nauer räumlicher Erinnerung.</w:t>
      </w:r>
    </w:p>
    <w:p>
      <w:r>
        <w:t>Die höhere visuelle, auditive und taktive Verarbeitung sei erhalten. Ein Würfel habe sie spontan nicht zeichnen können , eine Kopie sei nur mit Mühe gelungen . Die Schrift sei ohne neurologische Besonderheiten.</w:t>
      </w:r>
    </w:p>
    <w:p>
      <w:r>
        <w:t>Das Imitieren von bimanuellen Figuren sei ihr ausgesprochen schwer gefallen , unimanuelle nicht vertraute Gesten habe sie sofort korrekt nachgemacht. Ver glichen mit der figuralen Ideenproduktion sei die sprachliche quantitativ d i skret vermindert in beiden Modalitäten, es lägen keine Perseverationen oder Regel brüche vor. Die verbale Interferenzkontrolle sei schnell und das Konzeptlernen und Konzeptumstellen sei problemlos.</w:t>
      </w:r>
    </w:p>
    <w:p>
      <w:r>
        <w:t>Zusammenfassend zeige die aktuelle Untersuchung Funktionsminderungen in Prüfungen der gerichteten Konzentration und der auditiven geteilten Aufmerk samkeit (ADS), eine diskrete nicht-sprachliche Lern- und Gedächtnisschwäche und konstruktive-praktische Schwierigkeiten beim Zeichnen und beim Imitieren von manuellen Mustern. Zusammen mit den anamnestischen Angabe n , insbe sondere der Nicht-Rechtshändigkeit, den schulischen Schwächen im Kopfrech nen, Zeichnen und in den sprachlichen Fächern, entsprächen die aktuellen Befunde frühkindlich erworbenen Teilleistungsschwächen.</w:t>
      </w:r>
    </w:p>
    <w:p>
      <w:r>
        <w:t>Aus neuropsychologischer Sich t sei die aktuelle Leistungsfähigkeit auf ca. 50 % zu schätzen für eine Tätigkeit, die in stressarmer Umg ebung ausgeführt werden könne ( Urk. 8/29). 3.4</w:t>
      </w:r>
    </w:p>
    <w:p>
      <w:r>
        <w:t>Dr. med. D.___ MBA, leitende Ärztin E.___ , untersuchte die Beschwerdeführerin im Auftrag der Pensionskasse der Stadt Winterthur . In ihrem Bericht vom 2 5. Februar 20</w:t>
      </w:r>
    </w:p>
    <w:p>
      <w:r>
        <w:rPr>
          <w:b/>
        </w:rPr>
        <w:t>E. 7</w:t>
      </w:r>
    </w:p>
    <w:p>
      <w:r>
        <w:t>unter Beilage ihrer Akten, Urk. 8/1-62), was der Beschwerdeführerin am 2 5. Juli 2014 zur Kenntnis gebracht wurde ( Urk. 9). 3.</w:t>
      </w:r>
    </w:p>
    <w:p>
      <w:r>
        <w:t>Auf die Vorbringen der Parteien sowie die eingereichten Unterlagen wird, soweit erforderlich, in den nachfolgenden Erwägungen eingegangen. Das Gericht zieht in Erwägung: 1.</w:t>
      </w:r>
    </w:p>
    <w:p>
      <w:r>
        <w:t>In der angefochtenen Verfügung ( Urk. 2) hielt die Beschwerdegegnerin dafür, dass die vorhandenen gesundheitlichen Einschränkungen nicht invalidisierend seien. Die depressive Episode gelte gemäss Rechtsprechung als überwindbar und habe nicht di e erforderliche Intensität, dass sie a ls invalidisierend gewertet wer d en könne. Die Beschwerdeführerin habe dank der guten Begleitung ihre Tätig keit bereits wieder aufnehmen können.</w:t>
      </w:r>
    </w:p>
    <w:p>
      <w:r>
        <w:t>Die Beschwerdeführerin brachte demgegenüber im Wesentlichen vor, dass die Annahme der Überwindbarkeit der depressiven Episode eine willkürliche Sach verha ltsfeststellung darstelle, da sie sich nicht durch die medizinische Akte nlage stützen lasse. Sie habe seit dem 1. Mai 2014 eine Anstellung im Bereich KV-Mitarbeiterin bei der Kindes- und Erwachsenenschutzbehörde (KESB) erhalten und leiste wöchentlich ein Pensum von 16.8 Stunden. Eine 20%ige Abweichung der Arbeitsfähigkeit zwischen der ärztlichen Beurteilung und den tatsächlichen Gegebenheiten sei bei psychischen Erkrankungen nicht unge - wöhnlich. Da in der neuropsychologischen Untersuchung ( Urk. 8/29) eine Leistungsfähigkeit von 50 % festgehalten wurde, ergäbe dies bei einem 60%-Pensum eine tatsächliche Arbeitsfähigkeit von 30 % , womit das heutige 40%-Pensum der gesundheitli chen Einschränkung angemessen sei, bzw. bereits leicht über der Belastbarkeits grenze liege. Das Wartejahr beginne am 7. November 201 1. Die Arbeitgeberin habe eine Sozialstelle zur Verfügung gestellt, der Lohn habe dabei offensichtlich nicht der Leistung entsprochen . Der Invaliditätsgrad könne damit ausnahms weise analog mit der bescheinigten Arbeitsunfähigkeit bestimmt werden. Somit stehe ihr ab dem 7. November 2012 bis zum 3 1. April 2014 eine ganze Rente zu. Ab dem 1. Mai 2014 werde sie pro Monat Fr. 2‘846 .-- verdienen. Da sie optimal eingegliedert sei, resultiere gestützt auf einen Einkommensvergleich ein Invaliditätsgrad von 60 % , so dass sie Anspruch auf eine Dreiviertel s rente habe. Sie verdiene in der jetzigen Tätigkeit überdurchschnittlich, so dass anzunehmen sei, dass sie in einem 60%-Pensum nicht mehr verdienen würde als heute bei 40 % . Auch würde sich in einer Verweistätigkeit die attestierte Leistungsmin derung auswirken. Der Sachverhalt sei vollständig abgeklärt, lediglich die Fest stellung der Beschwer - degegnerin sei willkürlich ( Urk. 1).</w:t>
      </w:r>
    </w:p>
    <w:p>
      <w:r>
        <w:t>I n der Beschwerdeantwort hielt die Beschwerdegegnerin ergänzend fest ( Urk. 7), dass leichte bis höchstens mittelschwere depressive Störung en als therapeutisch angehbar gä lten. Auch sei für das vorliegende Beschwerdebild eine psychophy sische Erschöpfung aufgrund beruflicher Belastung verantwortlich. Eine solche psychosoziale Belastungssituation spreche ebenfalls gegen eine Leistungspflicht. 2.</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 Urk. 8/30) diagnosti zierte sie eine depressive Störung mit gegenwärtig mittelschwerer Ausprägung (ICD-10 F32.1) sowie eine Persönlichkeitsakzentuierung mit ängstlich-vermei denden Persönlichkeitszügen (ICD-10 Z73.1). Die mittelschwere depressive Epi sode chronifiziere sich langsam. Die Beschwerdeführerin befinde sich seit März 2012 in regelmässiger ambulanter psychiatrisch-psychotherapeutischer Beha ndlung mit 14-tägigen Einzelsi tzungen und nehme zuverlässig ihre antide pressive Pharmakotherapie. Trotz dieses Behandlungssettings hätten die Symp tome nur leicht vermindert werden können , es fände sich heute ein chronifi ziertes Bild der oben erwähnten Störungen. Die mittelschwere Depression führe zu einer Einschränkung der Arbeitsfähigkeit. Ängstliche und vermeidende Per sönlichkeitsanteile wirkten sich zum einen erkrankungsbegünstigend in Bezug auf Depressionen aus und würden zum anderen die Behandlung und in diesem Fall auch die berufliche Wiedereingliederung erschweren. Seit dem 7. November 2011 sei sie durchgehend zu 100 % arbeitsunfähig beurteilt und krankgeschrie ben worden. Auch heute sei sie nicht fähig, einem Arbeitstraining nachzugehen, welches ein Pensum von 40 bis 50 % übersteige. Die Arbeitsunfähigkeit von 100 % bestehe weiterhin. Sie sei sehr kooperativ in Bezug auf Absprachen mit ihrer Case Managerin und die ambulante Behandlerin. Die Beschwerdeführerin wünsche, die eigene Arbeitsfähigkeit wieder zu steigern. In der Behandlungs- und Arbeitstrainingsplanung sei immer wieder die tatsächliche und zumutbare Belastbarkeit zu überprüfen. Insbesondere dürfe sich bei einer zu raschen Stei gerung des Arbeitspensums keine Überforderung und somit die Gefahr einer Zunahme der depressiven Symptomatik ergeben. Vorsichtig prognostisch sei zum jetzigen Zeitpunkt nicht davon auszugehen, dass sie mittel- oder langfris tig eine Arbeitsfähigkeit von mehr als 60 % erreichen werde ( Urk. 8/30 S. 7 f.). 3.5</w:t>
      </w:r>
    </w:p>
    <w:p>
      <w:r>
        <w:t>Dr. Y.___</w:t>
      </w:r>
    </w:p>
    <w:p>
      <w:r>
        <w:t>diagnostizierte in seinem zuhanden der Beschwerdegegnerin erstell ten psychiatrischen Gutachten vom 1 6. Juli 2013 ( Urk. 8/45 S. 7) eine rezidi vierende depressive Störung, gegenwärtig leichte bis mittelgradige Episode mit somatischen Symptomen (ICD-10 F33.01/11) mit Auswirkungen auf die Arbeitsfähigkeit. Ohne Auswirkung auf die Arbeitsfähigkeit notierte er eine Akzentuierung der ängstlichen Persönlichkeitszüge ( ICD -10 Z73.1).</w:t>
      </w:r>
    </w:p>
    <w:p>
      <w:r>
        <w:t>D ie Beschwerdeführer in sei pünktlich zum vereinbarten Termin gekommen und habe das Untersuchungszimmer mit unauffälligem Gang betreten. Sie habe ordentlich gepflegt, bewusstseinsklar und allseits orientiert gewirkt . Während des Gespräches habe sie sehr präzise Angaben in Bezug auf ihre Lebensge schichte ge macht und habe ihre Krankheitsentwicklung fliessend und genau geschildert, was auf ganz unauffällige mnestische Funktionen hindeute. Im formalen Denken sei sie geordnet, wenngleich vermehrt eingeengt auf die eige nen Ängste und Befürchtungen. Inhaltlich ergäben sich keine Hinweise auf Wahnideen, Halluzinationen oder Ich-Störungen. Im Affekt sei sie initial stark verängstigt und verunsichert gewesen, im Verlauf der Exploration sei sie jedoch zunehmend zuversichtlicher geworden. Insgesamt präsentiere sie sich deprimiert und affektlabil, die affektive Schwingungsfähigkeit sei reduziert, affektiv sei sie modulierbar, ein affektiver Rapport sei gut herstellbar. Im Antrieb sei sie leicht vermindert, motorisch wenig lebhaft. Es ergäben sich keine Hinweise au f Selbst- oder Fremdgefährdung ( Urk. 8/45 S. 7).</w:t>
      </w:r>
    </w:p>
    <w:p>
      <w:r>
        <w:t>Die erhobene Sorgfaltsleistung, die Konzentrationsleistung und das Bearbei - tungs tempo seien dur ch schnittlich. Die Testausführung des Aufmer k samkeits-Belastungs-Tests sei qualitativ und quantitativ durchschnittlich. In der Panik- und Agoraphobie-Skala (PAS) habe sie einen Gesamtscore von 13.6 Punkten erzielt, was auf einen mittleren Grad der Beeinträchtigung durch die Angst - störung hinweise. In sämtlichen Unterskalen habe sie einen erhöhten Wert. Insbesondere würden sie die agoraphobische Vermeidung, antizipatori sche Angst und Behinderung bzw. Einschränkung belasten ( Urk. 8/45 S. 7).</w:t>
      </w:r>
    </w:p>
    <w:p>
      <w:r>
        <w:t>Anlässlich seiner Untersuchung vom 4. Juli 2013 habe sie Symptome einer leich ten bis mittelschweren depressiven Episode gezeigt, was die Remissionsten denz ihrer depressiven Störung bestätige. Nach der dritten depressiven Episode mit zwei Remissionsphasen könne in diagnostischer Hinsicht von einer rezidi vierenden depressiven Störung ausgegangen werden. Eine rezidivierende depressive Störung schränke die psychische Belastbarkeit der Betroffenen auf grund der anhaltend reduzierten psychischen Belastbarkeit bzw. anhaltend reduzierten „energetischen Reserven“ mit konsequentem vermehrtem Erho lungsbedarf nachhaltig ein. Auch die berufliche Eingliederung sollte während der Rückbildung der depressiven Symptome sowie während der Remissions phase vorsichtig und stufenweise vorgenommen werden, weshalb eine vorsich tige und stufenweise Steigerung der Arbeitsfähigkeit der Beschwerdeführerin seit Juni 2012 als fachgerecht zu betrachten sei. Die etablierten therapeutischen Massnahmen seit März 2012 hätten bereits zur Teilrückbildung der depressiven Symptomatik geführt und seien weiterhin als erfolgsversprechend zu betrach ten. Damit sei mit einer weiteren Verbesserung des psychischen Zustandes und der Arbeitsfähigkeit der Beschwerdeführerin zu rechnen und ab dem 1. November 2013 könne von einer 60%igen Arbeitsfähigkeit ausgegangen werden. Bei depressiv bedingter anhaltend reduzierter psychischer Belastbarkeit mit konsequenter schnellerer Ermüdung bzw. vermehrtem Erholungsbedarf sei eine weitere Verbesserung der Arbeitsfähigkeit der Beschwerdeführerin nicht mehr zu erwarten. Unter den etablierten therapeutischen Massnahmen könne aber von einer Erhaltung der 60%igen Arbeitsfähigkeit ab dem 1. November 2013 ausgegangen werden ( Urk. 8/45 S. 8 f. ).</w:t>
      </w:r>
    </w:p>
    <w:p>
      <w:r>
        <w:t>Die Arbeitsunfähigkeit der Beschwerdeführerin, geltend für jegliche Tätigkeiten dem Bildungsniveau entsprechend, sei folgendermassen festzuhalten: - 100 % ab November 2011 bis Ende Mai 2012 - 80 % ab Juni bis Ende August 2012 - 70 % ab September 2012 bis Ende April 2013 - 60 % ab 1. Mai bis Ende Oktober 2013 - 40 % ab 1. November 2013 bis auf weiteres</w:t>
      </w:r>
    </w:p>
    <w:p>
      <w:r>
        <w:t>Die Beschwerdeführerin habe die Bürotätigkeit wieder aufgenommen womit kein Bedarf nach adaptierten Tätigkeiten bestehe . Unter konsequenter Weiter führung der etablierten therapeutischen Massnahmen sei ab dem 1. November 2013 von der Herstellung einer 60%igen Arbeitsfähigkeit auszugehen. Eine weitere Verbesserung sei bei bereits aufgetretenen rezidivierenden depressiven Störungen nicht mehr zu erwarten ( Urk. 8/45 S. 9). 4. 4.1</w:t>
      </w:r>
    </w:p>
    <w:p>
      <w:r>
        <w:t>Das psychiatrische Gutachten von Dr. Y.___</w:t>
      </w:r>
    </w:p>
    <w:p>
      <w:r>
        <w:t>vom 1 6. Juli 2013 beruht auf den fachärztlichen Untersuchungen durch Dr. Y.___ und wurde in Kenntnis der relevanten Vorakten ( Urk. 8/45 S. 2 ff.) abgegeben. Es würdig t die vorhandenen Arztberichte ( Urk. 8/45 S. 9 f. ). Es berücksichtigt die von der Beschwerdeführe rin geklagten Beschwerden und setzt sich mit diesen hinreichend auseinande r. Insoweit erfüllt das Gutachten die rechtsprechungsgemäss erforderlichen Krite rien (E. 2.4). Die Beweiskräftigkeit des Gutachtens blieb auch seitens der Par teien unbestritten ( Urk. 1 S. 4; Urk. 7) .</w:t>
      </w:r>
    </w:p>
    <w:p>
      <w:r>
        <w:t>Nach der Rechtsprechung sind die Aufgaben von Rechtsanwender und Arztper son im Rahmen der Invaliditätsbemessung wie folgt verteilt: Sache des (begut achtenden) Mediziners ist es, den Gesundheitszustand zu beurteilen und wenn nötig seine Entwicklung im Laufe der Zeit zu beschreiben, das heisst mit den Mitteln fachgerechter ärztlicher Untersuchung unter Berücksichtigung der sub jektiven Beschwerden Befunde zu erheben und gestützt darauf die Diagnose zu stellen. Bei der Folgenabschätzung der erhobenen gesundheitlichen Beeinträch tigungen kommt der Arztperson hingegen keine abschliessende Beurteilungs kompetenz zu. Vielmehr nimmt die Arztperson zur Arbeitsunfähigkeit Stellung,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 tungsvermögens die Fachpersonen der beruflichen Integration und Berufsbera tung einzuschalten (BGE 140 V 193 E. 3.2 mit Hinweisen).</w:t>
      </w:r>
    </w:p>
    <w:p>
      <w:r>
        <w:t>Weil die Arbeitsfähigkeit somit keine rein medizinische, sondern letztlich auch eine juristische Frage ist, können sich Konstellationen ergeben, bei welchen von der in einem medizinischen Gutachten festgestellten Arbeitsunfähigkeit abzu weichen ist, ohne dass dieses seinen Beweiswert verlöre (vgl. Urteil des Bundes gerichtes 9C_651/2014 vom 2 3. Dezember 2014 E. 5.1 mit Hinweisen). 4.2</w:t>
      </w:r>
    </w:p>
    <w:p>
      <w:r>
        <w:t>Das Bundesgericht hat wiederholt erkannt, dass leichte bis höchstens mittel schwere Störungen aus dem depressiven Formenkreis therapierbar sind und invalidenversicherungsrechtlich zu keiner Einschränkung der Arbeitsfähigkeit führen ( mit Hinweisen: Urteil des Bundesgerichts 9C_836/2014 vom 2 3. März 2015 E. 3.2). Damit eine mittelschwere depressive „Störung“ ausnahmsweise als invalidisierend bewertet wird, muss eine konsequente Depressionstherapie befolgt werden , deren Scheitern das Leiden als resistent ausweist (vgl. Urteile des Bundesgerichts 8C_774/2013 vom 3. April 2014 E. 4.2 und 9C_454/2013 vom 2 9. Oktober 2013 E. 4.1).</w:t>
      </w:r>
    </w:p>
    <w:p>
      <w:r>
        <w:t>Dr. Y.___ diagnostizierte eine rezidivierende depressive Störung, gegenwärtig leichte bis mittelgradige Episode mit somatischen Symptomen (E. 3.5) , welche gemäss bundesgerichtlicher Rechtsprechung grundsätzlich therapierbar ist und somit zu keiner invalidenversicherungsrechtlich relevanten Einschränkung führt .</w:t>
      </w:r>
    </w:p>
    <w:p>
      <w:r>
        <w:t>In Bezug auf die Beh andlung ist des Weiteren auszuf ühren, dass d ie Beschwerde führerin ab dem 5. März 2012 zu Beginn wöchentlich ambulante Konsultationen bei med. pract. Z.___ hatte , welche sie auch medikamentös behandelte ( Urk. 8/14 S. 2). Später fanden - nebst der medikamentösen Therapie - lediglich noch Einzelsitzungen alle 14 Tage statt ( Urk. 8/30 S. 7). Eine statio näre oder teilstationäre Behandlung erfolgte nicht (vgl. Urk. 8/14 S. 1; Urk. 8/15 S. 6). Ob dies als konsequente Depressionstherapie zu werten ist, welche das Leiden als resistent ausweist, ist zumindest fraglich.</w:t>
      </w:r>
    </w:p>
    <w:p>
      <w:r>
        <w:t>Hinzu kommt, dass die Beschwerdeführerin gemäss eigenen Angaben anlässlich der Untersuchung durch Dr. Y.___</w:t>
      </w:r>
    </w:p>
    <w:p>
      <w:r>
        <w:t>bereits ca. 2004</w:t>
      </w:r>
    </w:p>
    <w:p>
      <w:r>
        <w:t>eine erste Krise erlitten habe. Es sei für sie am Arbeitsplatz alles zu anstrengend gewesen, sie habe nur noch geweint und gezittert und einen kompletten Kontrollverlust erlebt. Sie habe die Arbeitsstelle dann gekündigt und sich in psychiatrische Behandlung begeben, wo ihr auch Cipralex verschrieben worden sei. Bis Juni 2004 sei sie arbeitsunfähig gewesen, danach habe sich ihr Zustand gebessert und sie sei in die Ferien gefahren .</w:t>
      </w:r>
    </w:p>
    <w:p>
      <w:r>
        <w:t>I m Anschluss</w:t>
      </w:r>
    </w:p>
    <w:p>
      <w:r>
        <w:t>habe sie sich fit gefühlt für die Stellensuche, habe sich aber die Bänder und Sehnen am linken Fussgelenk gerissen und sei unfallbedingt bis Herbst 2004 krank geschrieben worden. Am 1. Februar 2006 habe sie die Arbeit beim Sozialamt F.___ aufgenommen und ab Herbst 2006 habe sie dann je eine Stelle à 50 % aufgenommen und sei dann ganz zum Sozialamt gewechselt. Im Dezember 2007 sei die nächste Krise aufgetreten - sie habe bei der Arbeit Herzrasen gespürt und das Gefühl bekommen, „sie packe es nicht mehr“ und sei in einem ihr bekannten Zustand nach Hause gefahren. Sie habe sich dann erneut bei der Hausärztin und der Psychiaterin i n Behandlung begeben und Cipralex eingenommen. Sie habe die Stelle gekündigt, weil sie nicht mehr beim Sozialamt habe arbeiten wollen , und sei von Januar bis Juni 2008 arbeitsunfähig gewesen, habe sich in dieser Zeit aber wieder völlig erholt und habe am 1. September 2008 die Stelle beim Sozialamt Winterthur angetreten ( Urk. 8/45 S. 5 f.). Dr. Y.___ führte diesbe züglich aus, dass die Beschwerdeführerin erstmals im Januar 2004 unter einer Erschöpfungsdepression gelitten habe, welche sich unter psychiatrisch-psycho therapeutischer Behandlung zurückgebildet habe. Im Rahmen einer Störung der Stressmodulationsfähigkeit sei es im Dezember 2007 zum Ausbruch der zweiten depressiven Episode gekommen, die bis Juni 2008 zur vollen Arbeitsunfähigkeit geführt habe. Bis November 2011 könne von einer erneuten Remissionsphase ausgegangen werden ( Urk. 8/45 S. 8). Soweit Dr. Y.___ ausführt, dass auf grund der depressiv bedingt anhaltend reduzierte n psychischen Belastbarkeit mit konsequenter schnellerer Ermüdung bzw. vermehrtem Erholungsbedarf eine weitere Verbesserung der Arbeitsfähigkeit der Beschwerdeführerin über ein 60%-Pensum hinaus nicht zu erwarten sei ( Urk. 8/45 S. 8) , ist dies doch in Zweifel zu ziehen , da die ersten zwei depressiven Episoden jeweils vollständig remittierten.</w:t>
      </w:r>
    </w:p>
    <w:p>
      <w:r>
        <w:t>Ob überhaupt eine invalidenversicherungsrechtlich relevante Einschränkung besteht bzw. ob eine genügende Behandlung erfolgt, ist demnach zumindest fraglich, kann aber - wie folgend gezeigt wird - offen gelassen werden. 4.3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 3. März 2009 E. 2).</w:t>
      </w:r>
    </w:p>
    <w:p>
      <w:r>
        <w:t>Es bestehen erhebliche Anhaltspunkte dafür, dass das aktuelle Leiden der Beschwerdeführerin zu einem grossen Teil durch äussere Umstände , insbeson dere die Bedingungen am Arbeitsplatz, bedingt und zu einem grossen Teil auch dadurch erklärbar ist .</w:t>
      </w:r>
    </w:p>
    <w:p>
      <w:r>
        <w:t>So wurde bezüglich der Arbeitssituation im Assessment gespräch vom 1 4. Februar 2012 ( Urk. 8/8 S. 4) festgehalten, dass sich die Zusammenarbeit mit einer der Sozialarbeiterinnen auf der persönlichen Ebene sehr mühsam gestalte und es immer wieder zu Konflikten komme. Es sei ärger lich und für das Sekretariat belastend, dass mit der Leiterin und den Sozialar beitenden abgesprochene Vereinbarungen über Verfahrens- und Vorgehensfra gen nicht eingehalten würden und die Zusammenarbeit an den Schnittstellen nicht zuverlässig sei. Die Beschwerdeführerin erläuterte, dass sie, wenn sie sich diesbezüglich an ihr e Vorgesetzte gewandt habe, zu mehr Nachsicht und Ver ständnis für die Individualität von Arbeitsstilen angehalten worden sei. Die Frist zur Erledigung von ihr zugeteilten Aufgaben werde oft zu knapp bemessen, was den ohnehin bereits grossen Zeitdruck noch erhöhe und die quantitative Über lastungssituation verschärfe. Auch ihre Kolleginnen seien unzufrieden, würden sich aber nicht für eine Veränderung zugunsten von mehr Qualität bei stetiger Fallzunahme einsetzen. Die Beschwerdeführerin habe sich zunehmend in eine isolierte Rolle gedrängt und in ihren Anliegen nicht ernst genommen gefühlt. Auch sei sie mit dem Ergebnis des im Januar 2012 erfolgten Qualifikationsge spräches nicht zufrieden gewesen und die darin festgehaltene Sicht ihrer Vor gesetzten habe sie gekränkt und sei ihr nicht gerecht geworden ( Urk. 8/8 S. 4).</w:t>
      </w:r>
    </w:p>
    <w:p>
      <w:r>
        <w:t>Dementsprechend empfahl auch med. pract. Z.___ in ihrem Arztbericht vom 2 1. März 2012 ( Urk. 8/14) , dass beim Wiedereinstieg in die Arbeit beim Sozial amt der Stadt Winterthur - welche die Beschwerdeführerin vor ihrer vollständi gen Krankschreibung ab dem 7. November 2011 seit dem 1. Oktober 2011 voll sch ichtig ausgeübt hatte (zuvor 90 %, Urk. 8/11) - auf ein klar begrenztes Pen sum sowie ein weniger belastendes Umfeld mit klar definierten Tätigkeiten und Schnittstellen zu achten sei.</w:t>
      </w:r>
    </w:p>
    <w:p>
      <w:r>
        <w:t>Es ist mit überwiegender Wahrscheinlichkeit erstellt, dass die psychosozialen Faktoren bzw. die belastende Situation am Arbeitsplatz, das Beschwerdebild der Beschwerdeführerin erheblich mitbestimmen. 4.4</w:t>
      </w:r>
    </w:p>
    <w:p>
      <w:r>
        <w:t>Im Weiteren ist in Betracht zu ziehen, dass die durch Dr. Y.___ als auch durch</w:t>
      </w:r>
    </w:p>
    <w:p>
      <w:r>
        <w:t>Dr. D.___ erhobenen Befunde nur mässig ausg eprägt sind ( Urk. 8/30 S. 5 f.; Urk. 8/45 S. 7). Daneben pflegt d ie Beschwerdeführerin zahlreiche gute soziale Kontakte, so hat sie insbesondere eine langjährige, stabile und harmonische Beziehung, guten und regelmässigen Kontakt zu ihrem älteren Bruder und pflegt zusammen mit ihrem Partner eine enge Freundschaft mit einer italieni schen Familie ( Urk. 8/30 S. 3 f.).</w:t>
      </w:r>
    </w:p>
    <w:p>
      <w:r>
        <w:t>Auch ihr Alltag und ihre Freizeitgestaltung sprechen für erhebliche Ressourcen. Sie arbeite zu 40 % an zwei Tagen. Wenn sie nicht arbeite, schlafe sie bis 11.00 oder 12.00 Uhr. Dann besuche sie nachmittags ihre Eltern, welche sie zu Fuss erreichen könne oder führe Gespräche bei der Psychiaterin. Nachmittags und abends schaue sie ab und zu fern, höre gerne Musik, koche oder wasche ( Urk. 8/45 S. 6). Sie campiere zusammen mit ihrem Partner bevorzugt im Appenzeller Land mit dem eigenen Wohnwagen. Auch beschäftige sie sich mit Handarbeiten ( Urk. 8/30 S. 4). 4.5</w:t>
      </w:r>
    </w:p>
    <w:p>
      <w:r>
        <w:t>Zusammenfassend bleibt unklar, ob überhaupt eine invalidenversicherungs - recht lich relevante Einschränkung besteht, bzw. ob eine genügende Behandlung erfolgt bzw. erfolgte (E. 4.2) .</w:t>
      </w:r>
    </w:p>
    <w:p>
      <w:r>
        <w:t>D ie belastende Situation am Arbeitsplatz bestimmt das Beschwerdebild als psychosozialer Faktor erheb lich mit (E. 4.3). Zusammen mit den nur mässig ausgeprägten Befunde n sowie den guten Ressourcen (E. 4.4) ist der Beschwerdeführerin bei objektiver Beur teilung die volle Verwertung der Ar beitsfähigkeit sozial-praktisch mit überwie gender Wahrscheinlichkeit zumutbar, womit die rezidivierende depressive Stö rung als nicht invalidisierend zu qualifizieren ist (vgl. E. 2.3). 4.6</w:t>
      </w:r>
    </w:p>
    <w:p>
      <w:r>
        <w:t>Die Beschwerdeführerin hält dafür, dass die in der neuropsychologischen Untersu chung festgehaltene eingeschränkte Leistungsfähigkeit zu berücksichti gen sei. Dr. C.___ und Prof. Dr. phil. B.___ notierten diesbezüglich, dass die aktuellen Befunde frühkindlich erworbenen Teilleistungsschwächen entsprächen ( Urk. 8/29 S. 2). Die attestierte Leistungseinschränkung ist demnach nicht nach vollziehbar, da die Beschwerdeführerin jahrelang - trotz der attestierten früh kindlich erworbenen Teilleistungsschwächen - in vollem Pensum und ohne Leistungsminderung im ersten Arbeitsmarkt arbeitete (vgl. Urk. 8/30 S. 3; Urk. 8/45 S. 3 f.; Urk. 8/35). Eine Begründung, warum sich die frühkindlich erworbenen Teilleistungsschwächen</w:t>
      </w:r>
    </w:p>
    <w:p>
      <w:r>
        <w:t>neuerdings auf die Leistungsfähigkeit aus wirken sollen ,</w:t>
      </w:r>
    </w:p>
    <w:p>
      <w:r>
        <w:t>fehlt gänzlich. Entsprechend ist nicht mit überwiegender Wahr scheinlichkeit erstellt, dass die Beschwerdeführerin eingeschränkt leistungsfähig ist, womit von einer vollen Leistungsfähigkeit in einem vollen Pensum auszu gehen ist. 4.7</w:t>
      </w:r>
    </w:p>
    <w:p>
      <w:r>
        <w:t>Die angefochtene Verfügung ist demnach nicht zu beanstanden und die Beschwerde ist vollumfänglich abzuweisen. 5.</w:t>
      </w:r>
    </w:p>
    <w:p>
      <w:r>
        <w:t>Gestützt auf Art. 69 Abs. 1 bis IVG ist das Besc 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w:t>
      </w:r>
    </w:p>
    <w:p>
      <w:r>
        <w:t>Fr. 600.-- festzusetzen und der unterliegenden Beschwerdeführer in aufzuerlegen. Das Gericht erkennt: 1.</w:t>
      </w:r>
    </w:p>
    <w:p>
      <w:r>
        <w:t>Die Beschwerde</w:t>
      </w:r>
    </w:p>
    <w:p>
      <w:r>
        <w:t>wird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Martin Hablützel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