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IV.2014.00604 vom 23. Dezember 2015</w:t>
      </w:r>
    </w:p>
    <w:p>
      <w:r>
        <w:t>ZH Sozialversicherungsgericht, 2015-12-23, DE</w:t>
      </w:r>
    </w:p>
    <w:p>
      <w:r>
        <w:rPr>
          <w:b/>
        </w:rPr>
        <w:t xml:space="preserve">Quelle: </w:t>
      </w:r>
      <w:r>
        <w:t>https://mcp.opencaselaw.ch/entscheid/zh_sozialversicherungsgericht_IV.2014.00604</w:t>
      </w:r>
    </w:p>
    <w:p>
      <w:r>
        <w:t>FR: ZH_SOZIALVERSICHERUNGSGERICHT IV.2014.00604 du 23 décembre 2015</w:t>
      </w:r>
    </w:p>
    <w:p>
      <w:r>
        <w:t>IT: ZH_SOZIALVERSICHERUNGSGERICHT IV.2014.00604 del 23 dicembre 2015</w:t>
      </w:r>
    </w:p>
    <w:p>
      <w:pPr>
        <w:pStyle w:val="Heading2"/>
      </w:pPr>
      <w:r>
        <w:t>Erwägungen</w:t>
      </w:r>
    </w:p>
    <w:p>
      <w:r>
        <w:rPr>
          <w:b/>
        </w:rPr>
        <w:t>E. 1</w:t>
      </w:r>
    </w:p>
    <w:p>
      <w:r>
        <w:t>stellte der Versicherte unter Hinweis darauf, dass er mangels Schulung schwer vermittel bar sei, ein Gesuch um Umschulung ( Urk. 7/120). Am 22. August 2011 teilte die IV-Stelle X.___ _ mit, sie gewähre ihm Beratung und Unterstützung bei der Stellensuche vom 16. August 2011 bis am 31. Juli 2012 durch die D.___ (Urk. 7/126). Nachdem die Stellenvermittlungsbemühungen der D.___ erfolglos geblieben waren ( vgl. Protokoll Verlauf D.___ vom 2 5. Juni 2012, Urk. 7/131, und Schlussbericht der D.___</w:t>
      </w:r>
    </w:p>
    <w:p>
      <w:r>
        <w:t>vom 15. August 2012, Urk. 7/135), holte die IV-Stelle den Ver laufsbericht von Dr. C.___ _ vom 17. September 2012 ein (Urk. 7/136). Schliesslich liess sie das polydisziplinäre Gutachten des E.___ _ vom 25. Februar 2013 erstellen (Urk. 7/145/1-27). Mit Vorbescheid vom 5. Juli 2013 teilte die IV-Stelle X.___ _ mit, er habe ab dem 1. Juli 2011 bis zum 31. Mai 2013 Anspruch auf eine ganze Invalidenrente (Urk. 7/152). Nachdem gegen diesen Vorbescheid kein Einwand erhoben worden war, sprach die IV-Stelle X.___ _ mit Verfügung vom 2. Mai 2014 für die Zeit vom 1. Juli 2011 bis zum 31. Mai 2013 eine ganze Invalidenrente zu. Für die Zeit nach dem 31. Mai 2013 verneinte die IV-Stelle dagegen einen Rentenanspruch, da der Invalidi tätsgrad ab Februar 2013 lediglich noch 36 % betrage (Urk. 2).</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 1.</w:t>
      </w:r>
    </w:p>
    <w:p>
      <w:r>
        <w:rPr>
          <w:b/>
        </w:rPr>
        <w:t>E. 2</w:t>
      </w:r>
    </w:p>
    <w:p>
      <w:r>
        <w:t>Die ab Juli 2011 zugesprochene Invalidenrente sei nicht nur bis Mai 2013, sondern auch ab Juni 2013 weiterhin auszurichten.</w:t>
      </w:r>
    </w:p>
    <w:p>
      <w:r>
        <w:rPr>
          <w:b/>
        </w:rPr>
        <w:t>E. 2.1</w:t>
      </w:r>
    </w:p>
    <w:p>
      <w:r>
        <w:t>Gemäss dem Arztbericht des A.___ , Urologie, vom 21. Januar 2011 ( Urk. 7/94), besteht beim Beschwerdeführer eine postoperative Stressinkontinenz II bei Status nach radikaler Prostatektomie</w:t>
      </w:r>
    </w:p>
    <w:p>
      <w:r>
        <w:t>am 2 1. Juni 201 0. Der Verlauf und die Prognose seien gut. Es bestehe keine Einschränkung der Arbeitsfähigkeit.</w:t>
      </w:r>
    </w:p>
    <w:p>
      <w:r>
        <w:rPr>
          <w:b/>
        </w:rPr>
        <w:t>E. 2.2</w:t>
      </w:r>
    </w:p>
    <w:p>
      <w:r>
        <w:t>Hausärztin B.___</w:t>
      </w:r>
    </w:p>
    <w:p>
      <w:r>
        <w:t>führte in ihrem Bericht an die Beschwerdegegnerin vom 2 3. Februar 2011 ( Urk. 7/96/1-4) als Diagnosen mit Auswirkung auf die Arbeitsfähigkeit einen Status nach laparos kopischer radikaler Prostatovesiku lektomie mit iliakaler</w:t>
      </w:r>
    </w:p>
    <w:p>
      <w:r>
        <w:t>Lymphadenektomie wegen Prostatakarzinom am 2 1. Juni 2010 mit Urin inkontinenz, ein ADHS sowie einen Tennisellbogen, möglicher wei se durch Überdehnung seit 2 2. Oktober 2010 an . In seiner angestammten Tätigkeit im Sicherheitsdienst sei der Beschwerdeführer seit dem 1 8. Juni 2010 bis auf w eiteres nicht arbeitsfähig. Bezüglich der Urininkontinenz, welche ihn in seiner Tätigkeit im Sicherheitsdienst hauptsächlich beeinträchtige, sei eine Bes serung zu erwarten. Wegen des behandlungsbedürftigen ADHS sei auch eine Bürotätigkeit eher problematisch. Eventuell könne der Beschwerdeführer ab Juni 2011 wieder ein e Arbeitsfähigkeit von 50 % err eichen.</w:t>
      </w:r>
    </w:p>
    <w:p>
      <w:r>
        <w:rPr>
          <w:b/>
        </w:rPr>
        <w:t>E. 2.3.1</w:t>
      </w:r>
    </w:p>
    <w:p>
      <w:r>
        <w:t>Im zu Händen der Vaudoise -Versicherungen verfassten Bericht vom 2 1. Februar 2011 ( Urk. 7/100) hält der Psychiater Dr. C.___ _ fest, es liege beim Beschwerde führer eine einfache Aktivitäts- und Aufmerksamkeitsstörung (ADHS [ ICD-10: F90.0 ] ) vor. Es sei dem Beschwerdeführer trotz therapeutischer Unterstützung und Medikation nicht gelungen, eine „angepasste Tätigkeit“ auszuführen, wie dies jede sitzende Tätigkeit im Bürobereich wäre, welche Konzentrationsarbeit erfordere. Die Arbeit im Sicherheitsdienst, welche eine routinemässige Auf sichtstätigkeit mit physischem Einsatz sei, sei ebenfalls noch nicht möglich. Nach Rücksprache mit der Hausärztin erachte er den Beschwerdeführer deshalb bis auf weiteres als 100 % arbeitsunfähig.</w:t>
      </w:r>
    </w:p>
    <w:p>
      <w:r>
        <w:rPr>
          <w:b/>
        </w:rPr>
        <w:t>E. 2.3.2</w:t>
      </w:r>
    </w:p>
    <w:p>
      <w:r>
        <w:t>Im ergänzenden Bericht vom 1 6. April 2011 ( Urk. 7/107) nannte Dr. C.___ _ als psychiatrische Diagnosen ein ADHS (ICD-10 F90.0) sowie eine leichte depressive Episode (ICD-10 F32.0). D er Beschwerdeführer sei auch auf längere Sicht voll ständig arbeitsunfäh ig. Er sei schon als Kind wegen Unaufmerksamkeit und Konzentrationsschwächen aufgefallen und habe trotz guter Intelli genz keine höhere Schulausbildung abschliessen können. Die Lehre als Tiefbau zeichner habe er nur mit Problemen absolvieren können. Nach der Lehre habe er in den Sicherheitsdienst gewechselt und seither nie in einem anderen Beruf gearbeitet. Die Konzentrationsunfähigkeit und die Schwierig keit, Prioritäten setzen zu kön nen und sich auf Ziele zu konzentrieren , hätten sich im Alter noch verschärft. Für Büroarbeiten brauche der Beschwerdeführer Tag e und viele Arbeiten könne er selbst gar nicht erledigen. Gegenwärtig seien Symptome leichter Depressivität und Zukunftsangst hinzugekommen (Sorgen, Grübeln, Gehemmtheit, Stim mungsschwankungen ). Die Arbeit im Sicherheitsdienst sei vor allem wegen der körperlichen Ver schlechterung nach der Prostatektomie gegenwärtig nicht mehr möglich. Eine Umschulung in eine andere Tätigkeit (Bürobereich) sei ebenfalls nicht zumutbar. In Frage komme lediglich noch eine Routinetätigkeit, welche der Beschwerdeführer an einem ruhigen Arbeitsplatz alleine verrichten könne.</w:t>
      </w:r>
    </w:p>
    <w:p>
      <w:r>
        <w:rPr>
          <w:b/>
        </w:rPr>
        <w:t>E. 2.3.3</w:t>
      </w:r>
    </w:p>
    <w:p>
      <w:r>
        <w:t>Am 1 7. September 2012 ( Urk. 7/136) führte Dr. C.___ _ aus, die Arbeitsfähigkeit habe sich leicht gebessert, sei aber grossen Schwankungen unterworfen und liege derzeit durchschnittlich bei ca. 10 bis 20 % . Die psychiatrische Proble ma tik habe sich nicht verbessert, es bestünden immer noch erhebliche Konzen trati ons - und Aufmerksamkeitsdefizite. Die depressive Stimmungslage habe sich etwas gebessert, sei jedoch für die Arbeitsfähigkeit wenig ausschlaggebend. Im gegenwärtigen Zeitpunkt und bis auf weiteres gebe es keine zumutbare ange passte Tätigkeit. Falls die Inkontinenz sich zurückbilden würde, wäre eine leichte manuelle Arbeit ohne kognitive Anforderungen an Konzentration und Effizienz vorstellbar.</w:t>
      </w:r>
    </w:p>
    <w:p>
      <w:r>
        <w:rPr>
          <w:b/>
        </w:rPr>
        <w:t>E. 2.4</w:t>
      </w:r>
    </w:p>
    <w:p>
      <w:r>
        <w:t>Dr. med. H.___ _ , Psychiatrie und Psychotherapie FMH , diagnostizierte in ihrem Untersuchungsbericht vom 2 7. Juni 2012 ( Urk. 7/132) ein ADS (ICD-</w:t>
      </w:r>
    </w:p>
    <w:p>
      <w:r>
        <w:rPr>
          <w:b/>
        </w:rPr>
        <w:t>E. 2.5</w:t>
      </w:r>
    </w:p>
    <w:p>
      <w:r>
        <w:t>Gemäss dem Gutachten des E.___ _ vom 2 5. Februar 2013 ( Urk. 7/145) liegen beim Beschwerdeführer folgende Diagnosen vor ( Urk. 7/145/23):</w:t>
      </w:r>
    </w:p>
    <w:p>
      <w:r>
        <w:t>Diagnosen mit Einfluss auf die Arbeitsfähigkeit 1. Chronische Schulterbeschwerden der adominanten linken Seite (ICD-10 M19.11/T92.1/Z98.8) - anamnestisch Status nach konservativ behandelter Humeruskopffraktur</w:t>
      </w:r>
    </w:p>
    <w:p>
      <w:r>
        <w:t>1986 - Status nach Osteotomie des Tuberculum</w:t>
      </w:r>
    </w:p>
    <w:p>
      <w:r>
        <w:t>majus , Rekonstruktion der Rotatorenmanschette und vorderer Akromioplastik am 28.02.95 - Beweglichkeit bis knapp oberhalb der Horizontalen gegeben bei deutlichen Zeichen des subakromialen</w:t>
      </w:r>
    </w:p>
    <w:p>
      <w:r>
        <w:t>Impingements und aufgehobener Aussenrotation - radiologisch erhebliche degenerative Veränderungen (Röntgen 08.01.13) 2. Postoperative Belastungsinkontinenz Grad II (ICD-10 N39.9) und filigrane Harnröhrenstruktur (ICD-10 N35.9) im Bereich der Anastmose nach - Roboter assistierter laparos kopischer radikaler Prostatovesikulektomie</w:t>
      </w:r>
    </w:p>
    <w:p>
      <w:r>
        <w:t>mit iliacaler</w:t>
      </w:r>
    </w:p>
    <w:p>
      <w:r>
        <w:t>Lymphadenektomie beidseits am 21.06.10 bei Adenokarzi - nom</w:t>
      </w:r>
    </w:p>
    <w:p>
      <w:r>
        <w:t>der Prostata 3. Zwangshandlungen und Zwangsgedanken gemischt (ICD-10 F42.2) 4. Verdacht auf Aufmerksamkeitsdefizitstörung ohne Hyperaktivität (ICD-10 F98.8) Diagnosen ohne Einfluss auf die Arbeitsfähigkeit 1. Chronisch obstruktive Lungenkrankheit gemäss Unterlagen (ICD-10 J44.9) 2. Status nach Plattenosteosynthese einer medialen Klavikulaberstungsfraktur rechts am 04.04.07 (ICD-10 T92.1/Z98.8) - Status nach Entfernung des Osteosynthesematerials am 08.04.08 3. Heberden -Arthrosen Zeigefinger beidseits (ICD-10 M15.1)</w:t>
      </w:r>
    </w:p>
    <w:p>
      <w:r>
        <w:t>Aus orthopädischer Sicht bestehe aufgrund der chronischen Schulter beschwer den links eine vollständige Arbeitsunfähigkeit für körperlich mittel schwere und schwere Tätigkeiten. Für körperliche leichte Tätigkeiten unter Wechselbelastung, unter weitgehender Schonung der linken oberen Extremität, liege dagegen aus Sicht des Bewegungsapparates eine Arbeitsfähigkeit von 80 % bei ganztägigem Pensum mit um 20 % reduzierte r Leistung aufgrund eines vermehrten Pausen bedarfs vor. Der Einsatz der linken oberen Extremität oberhalb Brustniveaus sollte dabei ebenso wie das Heben und Tragen von Lasten über 10 kg vermieden werden. Aus psychiatrischer Sicht seien aufgrund der Zwangshandlungen und Zwangsgedanken gemischt sowie des Verdachts auf Aufmerksamkeitsdefi zitstörung ohne Hyperaktivität auf dem allgemeinen Arbeitsmarkt Tätigkeiten mit Anforderungen an theoretisches Verständnis, schnelle Auffassungsgabe, präzises Handeln unter Zeitdruck und erhöhte Bereitschaft für Teamfähigkeit nicht geeignet. Geeignet seien alle Tätigkeiten mit hoher Eigenständigkeit und fehlendem Zeitdruck , dies vollschichtig . Auch für die zuletzt ausgeübte Tätigkeit als Sicherheitsmitarbeiter bestehe aus psychiatrischer Sicht eine uneinge schränkte Arbeitsfähigkeit. Aus neuropsychologischer Sicht sei die Arbeitsfä higkeit nicht eingeschränkt. Aus urologischer Sicht bestehe aufgrund der nicht ausgeprägten Belastungsinkontinenz Grad II, bei der es zwar zu Einschränkun gen komme, jedoch begonnene Arbeitsabläufe unterbrochen werden müssten (richtig: „ nicht “ unterbrochen werden müssten [vgl. Bericht betreffend die uro logische Untersuchung im E.___ _ vom 7. Januar 2013, Urk. 7/145/21 und Urk. 7/145/23 ]) , eine Arbeitsunfähigkeit von 10 bis 20 % . Eine Toiletten zugän gigkeit müsse gewährleistet sein. Aus allgemeininternistischer Sicht fänden sich keine weiteren Diagnosen mit Auswirkung auf die Arbeitsfähigkeit. Insgesamt bestehe somit eine Arbeits-</w:t>
      </w:r>
    </w:p>
    <w:p>
      <w:r>
        <w:t>bzw. Leistungsfähigkeit von 80 % in sämtlichen kör perlich leichten, geeigneten Tätigkeiten, vollschichtig umsetzbar bei vermehrtem Pausenbedarf. Die ortho pädischen und die urologischen Einschränkungen könnten nicht addiert werden, da dieselben Zeitabschnitte zur Erholung bzw. zum Toilettengang genutzt werden könnten ( Urk. 7/145/25) . Zum Beginn und Verlauf der Arbeitsfähigkeit führten die Gutachter aus, e s sei nur schwierig möglich, aufgrund der vorliegenden Unterlagen die Arbeits - fähigkeit zu einem früheren Zeitpunkt retrospektiv gesehen mit Sicherheit zu beurteilen. Somit gelte diese Einschätzung der Arbeitsfähigkeit mit Sicherheit ab dem Zeitpunkt der Untersuchung im Januar 201 3. Im Anschluss an die Prostata-Operation im Juni 2010 könne eine vollständige Arbeitsunfähigkeit von maximal sechs Monaten nachvollzogen werden. Nachfolgend könne aus gutachterlicher Sicht retrospektiv gesehen eine Arbeitsunfähigkeit im genannten Ausmass angenom men werden. Zur Selbsteinschätzung des Beschwerdeführers bestehe eine deutli che Diskrepanz. Ursächlich dafür seien eventuell sowohl die psychiatrischen Diagnosen des Beschwerdeführers, welche mit einer gewissen Selbstlimitierung einhergehen könnten, als auch IV-fremde Faktoren wie der schwierige Arbeits markt und ein eventuell vorhandener sekundärer Krank heitsgewinn ( Urk. 7/ 145/25-26) . 3.</w:t>
      </w:r>
    </w:p>
    <w:p>
      <w:r>
        <w:rPr>
          <w:b/>
        </w:rPr>
        <w:t>E. 3</w:t>
      </w:r>
    </w:p>
    <w:p>
      <w:r>
        <w:t>Auf die Vorbringen der Parteien und die eingereichten Akten wird, soweit erfor derlich, in den nachfolgenden Erwägungen eingegangen. Das Gericht</w:t>
      </w:r>
    </w:p>
    <w:p>
      <w:r>
        <w:t>zieht in Erwägung: 1.</w:t>
      </w:r>
    </w:p>
    <w:p>
      <w:r>
        <w:rPr>
          <w:b/>
        </w:rPr>
        <w:t>E. 3.1</w:t>
      </w:r>
    </w:p>
    <w:p>
      <w:r>
        <w:t>Das Gutachten des E.___ _ vom 2 5. Februar 201 3 ( Urk. 7/145/1-27 ) beantwortet die gestellten Fragen umfassend, berücksichtigt die vom Beschwerdeführer geklag ten Beeinträchtigungen, wurde in Kenntnis der und in Auseinandersetzung mit den Vorakten erstellt und ist in der Darlegung der medizinischen Zustände und Zusammenhänge einleuchtend. Eben so wurden die gezogenen Schluss folgerun gen in nachvollziehbarer Weise hergeleitet. Das Gutachten wird damit den von der Rechtsprechung entwickelten Anforderungen an eine beweiskräftige medi zini sche Stellungnahme (BGE 125 V 352 E. 3a) gerecht. Ihm ist volle Beweis kraft zuzuerkennen, falls keine konkreten Indizien g egen die Zuverlässigkeit der Ex pertise sprechen (BGE 125 V 353 E. 3b/ bb ; vgl. E. 1.3).</w:t>
      </w:r>
    </w:p>
    <w:p>
      <w:r>
        <w:rPr>
          <w:b/>
        </w:rPr>
        <w:t>E. 3.2</w:t>
      </w:r>
    </w:p>
    <w:p>
      <w:r>
        <w:t>Die gutachterliche Beurteilung, wonach aus polydisziplinärer Sicht in sämtli chen körperlich leichten, angepassten Tätigkeiten ( mit Wechselbelastung, ohne Einsatz der linken oberen Extremität über Brustniveau und ohne Heben und Tragen von Lasten über 10 Kilogramm [ Urk. 7/145/17]; mit Toilettenzugängig keit [ Urk. 7/145/23 + 25]; mit hoher Eigenständigkeit und fehlendem Zeitdruck [ Urk. 7/145/13]) eine 80%ige Arbeits- und Leistungsfähigkeit bestehe , welche vollschichtig bei vermehrtem Pausenbedarf realisierbar sei , erscheint mit Blick auf die erhobenen orthopädischen, urologischen und psychischen Befunde über zeugend. Gleiches gilt für die rückblickende Einschätzung der Gutachter (voll ständige Arbeitsunfähigkeit im Anschluss an die am 2 1. Juni 2010 durchge führte Prostata-Operation während maxi mal sechs Monaten, also bis 20. Januar 2011, danach 80%ige Arbeits- und Leistungsfähigkeit in angepasster Tätigkeit, vollschichtig bei erhöhtem Pausenbedarf realisierbar) . Zum einen war dem Beschwerdeführer seitens der Klinik für Urologie des H.____ lediglich bis Ende 2010 eine Arbeitsunfähigkeit attestiert worden ( Urk. 7/96/9). Zum andern fin den sich in den Akten keine Anhaltspunkte dafür, dass sich sein somatischer und psychischer Gesundheitszustand seit Januar 2011 bis zur Begutachtung im E.___ _ im Januar 2013 massgeblich verschlechtert haben könnte. Solches wurde vom Beschwerdeführer auch nicht geltend gemacht, ebenso wenig, dass er ab Januar 2011 weiterhin zu 100 % arbeitsunfähig gewesen sei. Er hatte sich denn nach der von der Z.___ per Ende März 2011 ausgesp rochenen Kündi gung ( Urk. 7/102) auch bei der Regionalen Arbeitsvermittlung gemeldet ( Urk. 7/105, Urk. 7/112, Urk. 7/117; vgl. auch Urk. 7/131 und Urk. 7/145/6 [volles Arbeitslosentaggeld bis März 2013]).</w:t>
      </w:r>
    </w:p>
    <w:p>
      <w:r>
        <w:rPr>
          <w:b/>
        </w:rPr>
        <w:t>E. 3.3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 Es entsteht denn auch der Eindruck, dass Hausärztin Elisabeth B.___ und der behandelnde Psychiater Dr. C.___ _ , welche den Beschwerdeführer schon seit Jah ren behandeln, bei ihrer Einschätzung der Arbei tsfähigkeit massgeblich auf dessen subjektiven Angaben abgestellt haben, ohne diese kritisch zu hinterfra gen. Ausserdem legten sie ihren Beurteilungen den (somatischen und psychi schen) Gesamtbefund zugrunde. Dementsprechend ist ihren Berichten nicht zu entnehmen, in welchem A usmass sich die somatischen und/oder psychischen Beschwerden im Einzelnen in quantitative r Hinsicht auf die Arbeitsfähigkeit des Beschwerdeführers auswirken. Die Berichte von Elisabeth B.___ und Dr. C.___ _ (vgl. E. 2.2 und E. 2.3) vermögen deshalb die gutachterliche Beurteilung nicht in Frage zu stellen. Gleich es gilt für den Bericht von Dr. H.___ _ vom 2 7. Juni 2012 (vgl. E., 2.4) , zumal sie darin keine Angaben zu allfälligen quantitativen Einschränkungen der Arbeitsfähigkeit des Beschwerdeführers gemacht hat.</w:t>
      </w:r>
    </w:p>
    <w:p>
      <w:r>
        <w:rPr>
          <w:b/>
        </w:rPr>
        <w:t>E. 3.4</w:t>
      </w:r>
    </w:p>
    <w:p>
      <w:r>
        <w:t>Demnach ist gestützt auf das E.___ _ -Gutachten vom 2 5. Februar 2013 davon auszu gehen, dass der Beschwerdeführer zwar ab 1 8. Juni 2010 bis 2 0. Januar 2011 zu 100 % arbeitsunfähig war, ab dem 2 1. Januar 2011 in einer angepass ten Tätigkeit jedoch eine 80%ige Arbeits- und Leistungsfähigkeit bestand. Die Auffassung der Beschwerdegegnerin resp. von Dr. med. I.___ , Facharzt für Arbeitsmedizin, vom Regionalen Ärztlichen Dienst (RAD), wonach seit dem 1 8. Juni 2010 bis zum 2 4. Februar 2013 eine 100%ige Arbeitsunfähigkeit gege ben gewesen sei ( Urk. 2 und Urk. 7/150/ 4-5) , ändert daran nichts, zumal RAD-Arzt Dr. I.___ diese – von der überzeugenden gutachterlichen Beurteilung abweichende – Einschätzung in keiner Weise begründet hat. 4.</w:t>
      </w:r>
    </w:p>
    <w:p>
      <w:r>
        <w:rPr>
          <w:b/>
        </w:rPr>
        <w:t>E.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4.1</w:t>
      </w:r>
    </w:p>
    <w:p>
      <w:r>
        <w:t>Zu prüfen bleibt, wie sich die eingeschränkte Leistungsfähigkeit des Beschwerde führers in wirtschaftlicher Hinsicht auswirkt.</w:t>
      </w:r>
    </w:p>
    <w:p>
      <w:r>
        <w:rPr>
          <w:b/>
        </w:rPr>
        <w:t>E.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4.3</w:t>
      </w:r>
    </w:p>
    <w:p>
      <w:r>
        <w:t>Die Beschwerdegegnerin bemass das Valideneinkommen 2011, ausgehend vom Einkommen, welches er vor Eintritt des Gesundheitsschadens bei der Z.___ erzielt hatte, mit Fr. 76‘734.-- ( Urk. 2).</w:t>
      </w:r>
    </w:p>
    <w:p>
      <w:r>
        <w:t>Der Beschwerdeführer wandte dagegen ein, dass bei der Berechnung seines Ein kommens ohne Behinderung nicht vom zuletzt erzielten Einkommen bei der Z.___ auszugehen ist, sondern von jenem, welches er bei der Y.___ als Sicherheitsmitarbeiter im Nacht dienst bi s zum 30. April 1996 erzielt habe . Dem ist beizupflichten. Es scheint ausgewiesen, dass der Beschwerdefüh rer die Tätigkeit bei der Y.___ aus gesundheitlichen Gründen hat aufge ben müssen, und die Beschwerdegegnerin hat ihm denn auch Umschulungs massnahmen gewährt. Es gelang dem Beschwerdeführer in der Folge zwar nicht, die Umschulung erfolgreich abzuschliessen, er konnte aber in seinem ange stammten Tätigkeitsgebiet wieder ein rentenausschliessendes Ein kommen erzie len. Er erlitt jedoch eine gesundheitsbedingte Einkommens ein busse , da er wegen seiner gesundheitlichen Beeinträchtigung ( Schulter probleme ) nicht mehr die körperlich anspruchsvollere Tätigkeit als Nacht wächter, sondern nur noch die leichtere Arbeit in der Eingangskontrolle ausführen konnte. Gemäss Arbeitge berbericht der Y.___ vom 23. September 1996 (Urk. 7/17) hätte der Beschwerdeführer ohne Eintritt des Gesundheitsschadens im Jahre 1996 ein Bruttoeinkommen von Fr. 5‘800.-- pro Monat bzw. Fr. 75‘400.-- pro Jahr (Fr. 5‘800.-- x 13) erzielt. Ang epasst an den Nominal lohnentwicklung</w:t>
      </w:r>
    </w:p>
    <w:p>
      <w:r>
        <w:t>für Män ner (vgl. Bundesamt für Statistik, Lohnentwicklung 2013, Tabelle T 39 S. 27: 1996 = 1811 , 2011 = 2171 ) beträgt das hypothetische Einkommen im Jahr 2011 Fr. 90‘3 88.-- .</w:t>
      </w:r>
    </w:p>
    <w:p>
      <w:r>
        <w:rPr>
          <w:b/>
        </w:rPr>
        <w:t>E. 4.4.1</w:t>
      </w:r>
    </w:p>
    <w:p>
      <w:r>
        <w:t>Entgegen der vom Beschwerdeführer offenbar vertretenen Auffassung steht ihm mit Blick auf die gutachterliche Einschätzung und das aus medizinischer Sicht objektiv vorhandene Leistungspotenzial eine genügend breite Palette von zumutbaren Erwerbsmöglichkeiten offen, welche der ausgeglichene Arb eits markt kennt. Die Beschwerdegegnerin musste daher bei der Ermittlung des Invalideneinkommens gestützt auf die LSE die zumutbaren Verweistätigkeiten nicht besonders spezifizieren. Nicht massgebend ist in diesem Zusammenhang, ob eine invalide Person unter den konkreten Arbeitsmarktverhältnissen vermit telt werden kann, sondern einzig, ob sie die ihr verbliebene Arbeitskraft noch wirtschaftlich nutzen könnte, wenn die verfügbaren Arbeitsplätze dem Angebot an Arbeitskräften entsprechen würde. Zu berücksichtigen ist zudem, dass der ausgeglichene Arbeitsmarkt auch sogenannte Nischenarbeitsplätze umfasst, also Stellen- und Arbeitsangebote, bei welchen Behinderte mit einem sozialen Ent gegenkommen von Seiten des Arbeitgebers rechnen können. Namentlich beste hen auf dem ausgeglichenen Arbeitsmarkt durchaus einfache, geistig wenig anspruchsvolle Überwachungs-, Prüf- und Kontrolltätigkeiten, welche keine Stressbelastungen enthalten ( vgl. Urteil des Bundesgerichtes 8C_514/2013 vom 2 9. August 2013 E. 4.2 mit Hinweisen ).</w:t>
      </w:r>
    </w:p>
    <w:p>
      <w:r>
        <w:rPr>
          <w:b/>
        </w:rPr>
        <w:t>E. 4.4.2</w:t>
      </w:r>
    </w:p>
    <w:p>
      <w:r>
        <w:t>Es ist deshalb nicht zu beanstanden, dass die Beschwerdegegnerin zur Bemes sung des Invalideneinkommens den Tabellenlohn gemäss Lohnstrukturerhebung des Bundesamtes für Statistik (LSE) für die mit einfachen und repetitiven Tätig keiten beschäftigten Männer heranzog. Dieser betrug im Jahr 2010 Fr. 4‘901. -- (LSE 2010 TA 1 Total S. 26) . Bei einer durchschnittlichen Wochenarbeitszeit im Jahr 2010 von 41,6 Stu nden (vgl. die Volkswirtschaft 3/5-2015 Tabelle B9.2 S. 88 ) sowie unter Berücksichtigung der Nominallohnerhöhung für Männer ( vgl. Bundesamt für Statistik, Lohnentwicklung 2013, Tabelle T39 S. 27: 2010 = 2150, 2011 = 2171 ) resultiert bei einer 80%igen Arbeitsfähigkeit ein mutmassli ches Einkommen 2011 von Fr. 49‘410.-- ( = Fr. 4‘901.-- : 40 x 41.6 : 2150 x 2171 x</w:t>
      </w:r>
    </w:p>
    <w:p>
      <w:r>
        <w:rPr>
          <w:b/>
        </w:rPr>
        <w:t>E. 4.4.3</w:t>
      </w:r>
    </w:p>
    <w:p>
      <w:r>
        <w:t>Das Invalideneinkommen ist demnach mit Fr. 49‘410.-- zu bemessen. Vergli chen mit dem ermittelten Valideneinkommen v on Fr. 90‘ 388 .-- ergibt sich damit eine Einkommenseinbusse von Fr. 41‘078 .-- bzw. ein Invaliditätsgrad von rund 45 %. Demnach besteht Anspruch auf eine Viertelsrente (vgl. E. 1.2). 5.</w:t>
      </w:r>
    </w:p>
    <w:p>
      <w:r>
        <w:t>Der Beschwerdeführer hat sich im Januar 2011 zum Leistungsbez u g angemeldet (vgl. Sachverhalt Ziffer 1.2). Ein Rentenanspruch konnte demnach frühestens am 1. Juli 2011 entstehen ( Art. 29 Abs. 1 und 3 IVG). Demnach steht dem Beschwe rdeführer mit Wirkung ab 1. Juli 2011 – lediglich - eine Viertelsrente zu. Die angefochtene Verfügung ist deshalb aufzuheben, und es ist festzustellen, dass der Beschwerdeführer ab 1. Juli 2011 Anspruch auf eine Viertelsrente samt Kinderrenten hat. 6.</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 ie Gerichtskosten sind auf Fr. 6 00.-- festzusetzen und ausgangsgemäss dem Beschwerdeführer aufzuerlegen. Das Gericht erkennt: 1.</w:t>
      </w:r>
    </w:p>
    <w:p>
      <w:r>
        <w:t>Die Beschwerde wird abgewiesen. Die Verfügung der Sozialversicherungsanstalt des Kantons Zürich, IV-Stelle, vom 2. Mai 2014 wird aufgehoben, und es wird festgestellt, dass der Beschwerdeführer ab 1. Juli 2011 Anspruch auf eine Viertelsrente hat . 2.</w:t>
      </w:r>
    </w:p>
    <w:p>
      <w:r>
        <w:t>Die Gerichtskosten von Fr. 600 .-- werden dem Beschwerdeführer auferlegt. Rechnung und Einzahlungsschein werden dem</w:t>
      </w:r>
    </w:p>
    <w:p>
      <w:r>
        <w:t>Kostenpflichtigen nach Eintritt der Rechtskraft zugestellt. 3.</w:t>
      </w:r>
    </w:p>
    <w:p>
      <w:r>
        <w:t>Zustellung gegen Empfangsschein an: - X.___ 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 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10</w:t>
      </w:r>
    </w:p>
    <w:p>
      <w:r>
        <w:t>F98.8), einen Status nach Prostatakarzinom, Resektion 2009 (richtig: 2010), sowie eine Schulterverletzung links. Die vorliegenden Untersuchungsergebnisse bestätigten in Zusammenschau mit dem klinischen Bild und der Vorgeschichte die Verdachtsdiagnose eines ADS. Eine hyperaktive Komponente sei hierbei nicht auszumachen. Es sei davon auszugehen, dass bedingt durch das Auf merksamkeitsdefizit bezüglich Konzentrationsvermögen, Aufmerksam keitsspanne , Dauerbelastbarkeit und Strukturierung komplexerer Aufgaben spe ziell im administrativen Bereich Einschränkungen bestünden.</w:t>
      </w:r>
    </w:p>
    <w:p>
      <w:r>
        <w:rPr>
          <w:b/>
        </w:rPr>
        <w:t>E. 12</w:t>
      </w:r>
    </w:p>
    <w:p>
      <w:r>
        <w:t>x 0,8 ) pro Jahr.</w:t>
      </w:r>
    </w:p>
    <w:p>
      <w:r>
        <w:t>Soweit der Beschwerdeführer geltend macht, dem Umstand, dass er aufgrund seiner psychischen Beeinträchtigungen zusätzliche Einschränkungen erleide, hätte die Beschwerdegegnerin durch einen weiteren Abzug vom Invalidenein kommen Rechnung tragen müssen, ist festzuhalten, dass diese Einschränkungen dadurch ausgeglichen werden, dass der Beschwerdeführer über grosse berufliche Erfahrung verfügt, eine Berufslehre erfolgreich abschliessen konnte, diverse Weiterbildungen besuchte und neben seiner Mut tersprache Deutsch auch die englische Sprache sehr gut beherrscht (vgl. Lebenslauf, Urk. 7/103). Er verfügt damit grundsätzlich über die Voraussetzun gen, um eine Tätigkeit auf dem Anforderungsniveau 3 (Berufs- und Fachkennt nisse vorausgesetzt) auszuüben. Seinen Einschränkungen in psychischer Hin sicht wird damit bereits dadurch Rechnung getragen, dass lediglich vom Lohn auf dem Anforderungsniveau 4 (einfache und repetitive Tätigkeiten) ausgegan gen wird. Wie die Be schwerde gegnerin richtig festge halten hat, ist der durch die somatischen Einschränkun gen (Schulterprobleme, Inkontinenz) bedingte erhöhte Pausenbedarf im Rahmen der zumutbaren Restarbeitsfähigkeit von 80 % - grosszügig - berücksichtigt worden. Für weitere Abzüge (vgl. BGE 126 V 75) besteht kein Anlass: Die gut achterlich attestierte Arbeitsfähigkeit von 80 % ist vollschichtig umsetzbar, weshalb kein Teilzeitabzug vorzunehmen ist. Das Alter des Beschwerdeführers (geboren 1952 ) im Zeitp unkt des Rentenbeginns (2011) fällt kaum ins Gewicht , werden doch Hilfsarbeiten auf dem massgebenden hypothetischen Arbeitsmarkt ( Art.</w:t>
      </w:r>
    </w:p>
    <w:p>
      <w:r>
        <w:rPr>
          <w:b/>
        </w:rPr>
        <w:t>E. 16</w:t>
      </w:r>
    </w:p>
    <w:p>
      <w:r>
        <w:t>ATSG) grundsätzlich altersunabhängig nachgefragt und wirkt sich das Alter bei Männer-Hilfsarbeitertätigkeiten im hier relevanten Anforderungsni veau 4 i m Alter von 50 bis 63/65 sogar l ohnerhöhend aus</w:t>
      </w:r>
    </w:p>
    <w:p>
      <w:r>
        <w:t>(Urteil des Bundes gerichtes 8C_361/2011 vom 2 0. Juli 2011, E. 6.5 mit Hinweisen). Dem Aspekt der Dienstjahre kommt gemäss bundesgerichtlicher Rechtsprechung im Anfor derungsniveau 4 ebenfalls keine entscheidende Bedeutung zu (Urteil des Bun d esgerichtes 8C_361/2011 vom 20. Juli 2011, E. 6.6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