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IV.2014.00562 vom 30. April 2015</w:t>
      </w:r>
    </w:p>
    <w:p>
      <w:r>
        <w:t>ZH Sozialversicherungsgericht, 2015-04-30, DE</w:t>
      </w:r>
    </w:p>
    <w:p>
      <w:r>
        <w:rPr>
          <w:b/>
        </w:rPr>
        <w:t xml:space="preserve">Quelle: </w:t>
      </w:r>
      <w:r>
        <w:t>https://mcp.opencaselaw.ch/entscheid/zh_sozialversicherungsgericht_IV.2014.00562</w:t>
      </w:r>
    </w:p>
    <w:p>
      <w:r>
        <w:t>FR: ZH_SOZIALVERSICHERUNGSGERICHT IV.2014.00562 du 30 avril 2015</w:t>
      </w:r>
    </w:p>
    <w:p>
      <w:r>
        <w:t>IT: ZH_SOZIALVERSICHERUNGSGERICHT IV.2014.00562 del 30 aprile 2015</w:t>
      </w:r>
    </w:p>
    <w:p>
      <w:pPr>
        <w:pStyle w:val="Heading2"/>
      </w:pPr>
      <w:r>
        <w:t>Erwägungen</w:t>
      </w:r>
    </w:p>
    <w:p>
      <w:r>
        <w:rPr>
          <w:b/>
        </w:rPr>
        <w:t>E. 1</w:t>
      </w:r>
    </w:p>
    <w:p>
      <w:r>
        <w:t>7. August 2004 meldete sich die Versicherte bei der Sozialversicherungs an stalt des Kantons Zürich, IV-Stelle, wegen Rückenbe schwerden und psychi schen Beschwerden zum Leistungsbezug an ( Urk. 7/4) . Die IV-Stelle</w:t>
      </w:r>
    </w:p>
    <w:p>
      <w:r>
        <w:t>klärte die erwerbliche n ( Urk. 7/10 und 7/17) und medizinische n ( Urk. 7/13, 7/14 und 7/18) Verhältnisse ab und sprach der Versicherten m it Verfügung vom</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 Art. 74 ter lit. f der Ver ordnung über die Invalidenversicherung, IVV)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 2.</w:t>
      </w:r>
    </w:p>
    <w:p>
      <w:r>
        <w:t>In der angefochtenen Verfügung zog die Beschwerdegegnerin in Betracht, dass sich der Gesundheitszustand der Beschwerdeführerin verbessert habe. Es sei davon auszugehen, dass sie ihre persönlichen Ressourcen so habe stärken kön nen, dass ihr die Überwindung der psychischen Beeinträchtigung und eine 100%ige ausserhäusliche Tätigkeit zumutbar seien.</w:t>
      </w:r>
    </w:p>
    <w:p>
      <w:r>
        <w:t>Demgegenüber lässt die Beschwerdeführerin geltend machen, dass sich ihre gesundheitliche Situation nicht verbessert habe. Die Beschwerdegegnerin habe ihre körperlichen Beschwerden ausser Acht gelassen und sei zu Unrecht davon ausgegangen, dass ihre psychischen Leiden überwindbar seien ( Urk. 1 S. 4 f.). 3.</w:t>
      </w:r>
    </w:p>
    <w:p>
      <w:r>
        <w:rPr>
          <w:b/>
        </w:rPr>
        <w:t>E. 2</w:t>
      </w:r>
    </w:p>
    <w:p>
      <w:r>
        <w:t>4. Februar 2005 ( Urk. 7/30) , ausgehend von einer Arbeitsfä higkeit von 50 % in der zuletzt ausgeübten sowie in jeder anderen angepassten Tätigkeit und einem Inval i ditätsgrad von 50 % (Urk. 7/21), ab dem 1. Oktober 2004 eine halbe Invaliden rente zu.</w:t>
      </w:r>
    </w:p>
    <w:p>
      <w:r>
        <w:t>Im Dezember 2006 wurde von Amtes wegen eine Rentenüberprüfung eingelei tet, bei der</w:t>
      </w:r>
    </w:p>
    <w:p>
      <w:r>
        <w:t>die Versicherte eine Verschlechterung ihres Gesundheitszustandes geltend machte ( Urk. 7/35) . Nach diverse n Abklärungen</w:t>
      </w:r>
    </w:p>
    <w:p>
      <w:r>
        <w:t>(vgl. Urk. 7/36 ff.) ord nete die IV-Stelle</w:t>
      </w:r>
    </w:p>
    <w:p>
      <w:r>
        <w:t>am 11. Oktober 2007 unter Hinweis auf die Schadensminde rungspflicht schriftlich den Besuc h einer Psychotherapie an , um die Restar beitsfähigkeit von 50 % zu verbessern (Urk. 7/48). Mit Vorbescheid vom selben Datum stellte sie auch die Abweisung des Rentenerhöhungsgesuches in Aussicht ( Urk. 7/50) , welche sie nach erhobenem Einwand (Urk. 7/52) am 3. Januar 2008 verfügte ( Urk. 7/55). Im Oktober 2008 leitete die IV-Stelle eine weitere Über prüfung des Rentenanspruches ein, anlässlich welcher die Versicherte wiederum</w:t>
      </w:r>
    </w:p>
    <w:p>
      <w:r>
        <w:t>erklärte ,</w:t>
      </w:r>
    </w:p>
    <w:p>
      <w:r>
        <w:t>ihre gesundheitliche Situation habe sich verschlimmert (Urk. 7/56). Die IV-Stelle nahm darauf weitere Arztberich te zu den Akten (vgl. Urk. 7/61 bis 7/ 63) und teilte der Versicherten hernach mit Schreiben vom 2 4. Februar 2009 mit, dass sich keine renten relevanten Änderungen ergeben hätten und sie wei terhin Anspruch auf eine halbe Invalidenrente habe (Urk. 7/65).</w:t>
      </w:r>
    </w:p>
    <w:p>
      <w:r>
        <w:rPr>
          <w:b/>
        </w:rPr>
        <w:t>E. 3</w:t>
      </w:r>
    </w:p>
    <w:p>
      <w:r>
        <w:t>0. September 2013 erstattet wurde ( Urk. 7/106) . Die IV-Stelle erliess am 1. November 2013 einen neuen Vorbescheid, mit dem sie die Aufhebung der Invalidenrente ankündigte ( Urk. 7/109) . Dagegen liess die Versicherte am 3. Dezember 2013 Einwand erhe ben ( Urk. 7/111) , diesen am 1 6. Januar 2013 ergänzend begründen (Urk. 7/115) und</w:t>
      </w:r>
    </w:p>
    <w:p>
      <w:r>
        <w:t>einen neue n Arztbericht vom 8. Januar 2014</w:t>
      </w:r>
    </w:p>
    <w:p>
      <w:r>
        <w:t>(Urk. 7/114) einreichen . In der Folge wurden weitere medizinische Unterlage n bei gebracht ( Urk. 7/121) . Mit Verfügung vom 10. April 2014 hob die IV-Stelle die halbe Invalidenrente auf Ende des nach der Zustellung der Verfügung folgenden Monats auf ( Urk. 2 = 7/127 ). Einer Beschwerde gegen die Verfügung entzog sie die aufschiebende Wirkung ( Urk. 2 S. 3). 2.</w:t>
      </w:r>
    </w:p>
    <w:p>
      <w:r>
        <w:t>Gegen die Verfügung vom 1 0. April 2014 liess die Versicherte mit Eingabe vom 2 6. Mai 2014 ( Urk. 1) Beschwerde erheben mit dem Antrag, die angefochtene Verfügung sei aufzuheben und der Beschwerdeführerin sei die halbe Invaliden rente zu belassen. Eventualiter sei die Sache zur vertieften Abklärung des medi zinischen Sachverhaltes an die Vorinstanz zurückzuweisen. Alles unter Kosten- und Entschädigungsfolge zulasten der Beschwerdegegnerin. Ferner wurde um Wiederherstellung der aufschiebenden Wirkung der Beschwerde und um unent geltliche Prozessführung und Rechtsvertretung ersucht ( Urk. 1 S. 2 und 6 f. ) . Die IV-Stelle schloss am 2 4. Juni 2014 auf Abweisung der Beschwerde ( Urk. 6). Mit Verfügung vom 2. Juli 2014 ( Urk. 8) wurde das Gesuch um Wiederherstellung der aufschiebenden Wirkung abgewiesen, der Beschwerdeführerin die unent geltliche Prozessführung gewährt und in der Person von Rechtsanwalt Bernhard Jüsi ein unentgeltlicher Rechtsvertreter bestellt. Überdies wurde der Beschwer deführerin die Beschwerdeantwort vom 2 4. Juni 2014 zur Kenntnisnahme zugestellt.</w:t>
      </w:r>
    </w:p>
    <w:p>
      <w:r>
        <w:t>Auf die einzelnen Ausführungen in den Rechtsschriften wird, soweit erforder lich, in den Erwägungen eingegangen. Das Gericht zieht in Erwägung: 1.</w:t>
      </w:r>
    </w:p>
    <w:p>
      <w:r>
        <w:rPr>
          <w:b/>
        </w:rPr>
        <w:t>E. 3.1</w:t>
      </w:r>
    </w:p>
    <w:p>
      <w:r>
        <w:t>Die letzte materielle Rentenüberprüfung wurde mit der schriftlichen Mitteilung vom 2 4. Februar 2009 ( Urk. 7/65) abgeschlossen, mit welcher keine rentenrele vanten Änderungen und dementsprechend weiterhin ein Anspruch auf eine halbe Invalidenrente festgestellt wurden. Sie bildet daher die zeitliche Ver gleichsbasis für die Prüfung der Frage, ob bis zum Erlass der angefochtenen Verfügung vom 10. April 2014 eine anspruchsrelevante Änderung eingetreten ist.</w:t>
      </w:r>
    </w:p>
    <w:p>
      <w:r>
        <w:rPr>
          <w:b/>
        </w:rPr>
        <w:t>E. 3.2</w:t>
      </w:r>
    </w:p>
    <w:p>
      <w:r>
        <w:t>Die schriftliche Mitteilung vom 2 4. Februar 2009 stützte sich in medizinischer Hinsicht auf den Bericht des Ambulatoriums für Folter- und Kriegsopfer der Psychiatrischen Poliklinik des Spitals F.___ vom 2 8. November 2008 ( Urk. 7/61; vgl. das Feststellungsblatt für den Beschluss vom 2 4. Februar 2009, Urk. 7/64). Dieser enthält folgende Diagnosen mit Auswirkung auf die Arbeitsfähigkeit ( Urk. 7/61/1):</w:t>
      </w:r>
    </w:p>
    <w:p>
      <w:r>
        <w:t>-</w:t>
      </w:r>
    </w:p>
    <w:p>
      <w:r>
        <w:t>Posttraumatische Belastungsstörung (ICD-10: F43.1)</w:t>
      </w:r>
    </w:p>
    <w:p>
      <w:r>
        <w:t>-</w:t>
      </w:r>
    </w:p>
    <w:p>
      <w:r>
        <w:t>Mittelschwere depressive Episode (ICD-10: F32.1)</w:t>
      </w:r>
    </w:p>
    <w:p>
      <w:r>
        <w:t>-</w:t>
      </w:r>
    </w:p>
    <w:p>
      <w:r>
        <w:t>Chronische Lumbalgien bei Status nach Diskushernienoperation im Mai</w:t>
      </w:r>
    </w:p>
    <w:p>
      <w:r>
        <w:t>2007 und Status nach Folter.</w:t>
      </w:r>
    </w:p>
    <w:p>
      <w:r>
        <w:t>Am 7. Februar 2006 habe die ambulante Behandlung begonnen. Die letzte Kon trolle habe am 1 9. November 2008 stattgefunden. Bis zum 25. Februar 2008 sei die Beschwerdeführerin im Abstand von zwei bis drei Wochen regelmässig zu Sitzungen erschienen und habe eine expositionszentrierte Einzelpsychotherapie, eine bewegungsorientierte Gruppentherapie und eine Psychopharmak o therapie mit Remeron erhalten. Im Verlauf habe sich die Gesamtsituation ein wenig gebessert, was zu einem beträchtlichen Teil der Rückenoperation zuzuschreiben sei. Es sei zu einer leichten Symptomverminderung hinsichtlich der depressiven Symptomatik sowie der Angst- und Schlafstörungen gekommen, wobei die somatisch bedingten Rückenbeschwerden in punkto Gesamtbeschwerdesituation ein zentraler, jedoch wenig beeinflussbarer Faktor geblieben seien. Die per sistierenden Rückenbeschwerden seien für einen grossen Teil des Leidensdruckes verantwortlich. Auf Wunsch der Patientin sei die Therapie im Februar 2008 unterbrochen worden, da sie damals mit anderen Therapien wie Physiotherapie und psychosozialen Belastungen wie Wohnungssuche und Arbeitslosigkeit des Ehemannes beschäftigt wesen sei. Am 7. August 2008 habe sie sich gemeldet und die ambulante Behandlung in Form von Einzelpsychotherapie und Schwimmgruppenteilnahme wieder aufgenommen.</w:t>
      </w:r>
    </w:p>
    <w:p>
      <w:r>
        <w:t>Aus psychiatrischer Sicht sei der Beschwerdeführerin ihre bisherige Tätigkeit mit einem Pensum von 50 % zumutbar. Unter Weiterführung der Behandlung dürfte die depressive Symptomatik günstig beeinflussbar sein. Die Behandlung der posttraumatischen Belastungsstörung sei über einen Zeithorizont von Jahren anzusetzen, wobei keine vollständige Symptomfreiheit zu erwarten sei. Eine weitere Steigerung der Arbeitsfähigkeit aus psychiatrischer Sicht sei mög lich ( Urk. 7/61/3). 4. 4.1</w:t>
      </w:r>
    </w:p>
    <w:p>
      <w:r>
        <w:t>Zur Entwicklung des psychischen Gesundheitszustandes ab dem 2 4. Februar 2009 äusserte sich der Bericht des Ambulatoriums für Folter- und Kriegsopfer der Psychiatrischen Poliklinik des Spitals F.___ vom 2 2. August 2012 ( Urk. 7/78). Darin wurde festgehalten, dass die Einzelpsychotherapie auf Wunsch der Patientin im Dezember 2011 sistiert worden sei, da sie damals mit anderen Therapien und psychosozialen Belastungen beschäftigt gewesen sei. Zu dieser Zeit seien zwei Neffen ermordet worden, was die Traumata nochmals habe hochkommen lassen. Sie habe dies aber mit Unterstützung der Familie und von Freunden gut angehen können. Am 2 1. Juni 2012 habe sich die Patientin nach mehrmonatiger Therapiepause erneut gemeldet und um psychiatrische Unterstützung ersucht. Aktuell sei die psychotherapeutische Behandlung vor allem auf die Reintegration der traumatischen Ereignisse und den Umgang mit den aktuellen Schmerzen fokussiert. Zusätzlich liege der Schwerpunkt auf der Organisation einer Tagesstruktur. Die Einzelgespräche fänden alle drei bis vier Wochen statt, zuletzt sei die Beschwerdeführerin am 7. August 2012 erschienen. Die Teilnahme an einem Schmerzprogramm wäre indiziert, allerdings seien die sprachlichen Kenntnisse ein limitierender Faktor.</w:t>
      </w:r>
    </w:p>
    <w:p>
      <w:r>
        <w:t>Auswirkung auf die Arbeitsfähigkeit seien der subsyndromalen posttraumati schen Belastungsstörung (ICD-10: F43.1), der leichten bis mittelschweren depressiven Episode (ICD-10: F32.1), der anhaltenden somatoformen Schmerz störung (ICD-10: F45.4) und den chronischen Lumbalgien bei Status nach Dis kushernienoperation (2007) und Status nach Folter beizumessen.</w:t>
      </w:r>
    </w:p>
    <w:p>
      <w:r>
        <w:t>Es sei zu einer leichten Symptomverminderung hinsichtlich der depressiven Symptomatik und der Angststörung sowie der Vermeidungs- und Hyperarousal-Symptome gekommen. Wegen der psychischen Symptome bestehe eine arbeits technische Limitierung von aktuell noch 30 % , und diese vor allem in Form einer verminderten Aufmerksamkeitsspanne, eines verminderten Energieniveaus und schneller Ermüdbarkeit. Bei regelmässiger und konsequenter Weiterbe handlung sei langfristig von einer eher günstigen Prognose auszugehen, wobei nicht mit einer vollständigen Wiederherstellung der Arbeitsfähigkeit zu rechnen sei. Es sei aus psychiatrischer Sicht eine Arbeitsfähigkeit von 70 % erreichbar, wobei der Einstieg ein Pensum von 50 % nicht übersteigen sollte. 4.2</w:t>
      </w:r>
    </w:p>
    <w:p>
      <w:r>
        <w:t>Der Gutachter med. pract. Z.___ untersuchte die Beschwerdeführerin am 19. September 2013 psychiatrisch. Als Diagnose mit Auswirkungen auf die Arbeitsfähigkeit hielt er in seinem Gutachten vom 3 0. September 2013 (Urk. 7/106) eine posttraumatische Belastungsstörung (ICD-10: F43.1) fest. Überdies diagnostizierte er eine leichte depressive Störung (ICD-10: F 32.0) und eine chronische Schmerzstörung mit somatischen und psychischen Faktoren (ICD-10: F45.41) bei Status nach Diskushernienoperation, welchen er keine Auswirkungen auf die Arbeitsfähigkeit zumass.</w:t>
      </w:r>
    </w:p>
    <w:p>
      <w:r>
        <w:t>Aus psychiatrischer Sicht stünden die Symptome einer posttraumatischen Belas tungsstörung im Zusammenhang mit durchgemachten Foltererfahrungen in P.___ischen Gefängnissen im Vordergrund. Die Beschwerdeführerin berichte glaub haft von häufigen, sich aufdrängenden Erinnerungen, die mit einem emotiona len Wiedererleben einhergehen würden. In solchen Momenten sei sie nicht mehr rat ional handlungsfähig und fühle sich typischerweise blockiert. Situationen, die potentiell zu den geschilderten Flashbacks führen könnten, vermeide sie nach Möglichkeit. Zudem bestehe eine grundsätzlich erhöhte Anspannung im Alltag, eine vermehrte Erschöpfbarkeit und eine verminderte Konzentrationsfä higkeit, was insgesamt zu einer deutlich verminderten Belast barkeit führe. Es bestehe auch eine Stressintoleranz, was bei einer Zunahme der Belastungen zu einer spürbaren Verstärkung der Symptome der PTSD zu führen scheine. Die zusätzlich beschriebene depressive Komponente scheine tendenziell eher in den Hintergrund getreten zu sein. Zwar seien noch eine gewisse Antriebslosigkeit und eine gedrückte Stimmung spürbar. Die Beschwerde führerin selber gebe aber an, dass diese zwischenzeitlich grösstenteils willentlich überwindbar seien.</w:t>
      </w:r>
    </w:p>
    <w:p>
      <w:r>
        <w:t>In einer Tätigkeit, in der ein gewisses Mass an Stresstoleranz gefordert und ein gleichbleibend hohes Mass an Konzentrationsfähigkeit erwartet werde, könne davon ausgegangen werden, dass im Zusammenhang mit der verminderten Belastbarkeit, der erhöhten Erschöpfbarkeit und der reduzierten Konzentrati onsfähigkeit unverändert eine höchstens 50%ige Arbeitsfähigkeit bestehe. In einer optimal den psychischen Beschwerden angepassten Tätigkeit ohne allzu hohen emotionalen oder zeitlichen Druck, in einer ruhigen und empathischen Umgebung, mit der Möglichkeit, Arbeitszeit und Pausen flexibel zu gestalten, und in der nicht allzu hohe Anforderungen an die Konzentrationsfähigkeit gestellt würden, bestehe seit spätestens dem Untersuchungsdatum eine etwa 70</w:t>
      </w:r>
    </w:p>
    <w:p>
      <w:r>
        <w:t>bis 80%ige Arbeitsfähigkeit. Ob das geschilderte angepasste Arbeits platz profil einer Tätigkeit im ersten Arbeitsmarkt entspreche, könne aus medizi nischer Sicht nicht beurteilt werden. 4.3</w:t>
      </w:r>
    </w:p>
    <w:p>
      <w:r>
        <w:t>Nach der Erstellung des Gutachtens liess die Beschwerdeführerin einen Bericht von Dr. med. A.___ , Facharzt FMH für Psychiatrie und Psychotherapie, vom 8. Januar 2014 ( Urk. 7/114) einreichen. Dieser behandle die Beschwerdeführerin seit dem 1 1. Dezember 2012 wegen der chronischen posttraumatischen Belastungsstörung (ICD-10: F43.1), der rezidivierenden depressiven Störung, gegenwärtig mittelgradige Episode mit somatischem Syn drom (ICD-10: F33.1), und der chronischen Schmerzstörung mit somatischen und psychischen Faktoren (ICD-10: F45.41) bei chronischem lumbalbetontem Panvertebralsyndrom, Status nach Diskushernienoperation, Fingerpolyarthrose und Polyarthralgien.</w:t>
      </w:r>
    </w:p>
    <w:p>
      <w:r>
        <w:t>Aus psychiatrischer Sicht bestehe aufgrund der vorliegenden Psychopathologie wie der raschen Ermüdbarkeit, der Antriebsstörung, der verminderten Stressto leranz und der kognitiven Einschränkung sowie des ausgeprägten Vermei dungsverhaltens eine deutliche Beeinträchtigung der Arbeitsfähigkeit im ange stammten Beruf als Hilfsarbeiterin. Ihre Fähigkeit, sich in Bezug auf wechselnde Anforderungen der Umwelt angemessen zu verhalten, sei deutlich einge schränkt. Sie habe Schwierigkeiten, sich neuen Situationen erwartungsgemäss anzupassen.</w:t>
      </w:r>
    </w:p>
    <w:p>
      <w:r>
        <w:t>Die schwere psychopathologische Beeinträchtigung der Patientin bestehe seit mehreren Jahren. Bisherige ambulante Behandlungsversuche hätten nur eine leichte Stabilisierung des psychischen Zustands ergeben. Ein ausgeprägtes Ver meidungs- und Sicherheitsverhalten habe bis jetzt eine Veränderung der negati ven Interpretationen des Traumas und seiner Folgen verhindert und die post traumatische Belastungsstörungsproblematik auf diese Weise aufrechterhalten. Aufgrund der körperlichen Begleiterkrankungen, der Chronifizierung ohne Remission, des primären Krankheitsgewinns, des Angst-Vermeidungs-Verhal tens sowie der bisherigen kaum erfolgreichen Behandlungsversuche müsse mit einem protahierten und invalidisierenden Verlauf gerechnet werden.</w:t>
      </w:r>
    </w:p>
    <w:p>
      <w:r>
        <w:t>Eine leichte behinderungsangepasste Beschäftigung im Umfang von 30 bis 40 % in einem geschützten Rahmen würde aus therapeutischer Sicht und zur Förde rung des Selbstwertgefühls und der Tagesstrukturierung Sinn machen. 5. 5.1</w:t>
      </w:r>
    </w:p>
    <w:p>
      <w:r>
        <w:t>Darüber hinaus lässt sich den Akten entnehmen, dass sich die Beschwerdeführe rin ab dem 2 4. Februar 2009 nicht nur wegen psychischer Beschwerden behan deln liess, sondern auch wegen somatischer Beschwerden diverse weitere Ärzte konsultierte. Aus dem Bericht von Dr. med. B.___ , Facharzt FMH für Innere Medizin und Rheumatologie, vom 2 3. August 2009 ( Urk. 7/71/13) geht hervor, dass sie ab April 2009 physiotherapeutisch behandelt wurde. Als Diagnosen wurden ein aktuell exacerbiertes chronisches lumbal betontes Pan vertebralsyndrom bei Status nach mikrochirurgischer Diskusherniendekompres sion L4/5 im April 2007, eine posttraumatische Belastungsstörung und eine Achillodynie rechts festgehalten. Die insgesamt neun Physiotherapiesitzungen hätten zu keiner relevanten Schmerzreduktion geführt. Die Beschwerdeführerin klage über weiterhin bestehende Schmerzen, vor allem in der Nacken-/Schulterregion rechtsbetont und in der Suboccibital-Muskulatur, etwas weniger lumbal. Hinweise auf eine radiculäre Problematik oder ein entzündliches rheu matisches Leiden hätten nie bestanden. Symptomatische medikamentöse Thera pien hätten wenig genützt und die Beschwerdeführerin lehne eine Infiltrations behandlung ab. 5.2</w:t>
      </w:r>
    </w:p>
    <w:p>
      <w:r>
        <w:t>Wegen der von der Beschwerdeführerin geäusserten Beschwerden am rechten Knie liess Dr. med. C.___ , Fachärztin FMH für Radiologie, am 15. Sep tember 2010 eine Röntgenaufnahme anfertigen, welche eine diskrete femoro-tibiale mediale und femoro-patelläre Arthrose zeigte ( Urk. 7/71/10). 5.3</w:t>
      </w:r>
    </w:p>
    <w:p>
      <w:r>
        <w:t>Dr. B.___ hielt in einem Bericht vom 1 6. Januar 2011 ( Urk. 7/71/11 f.) nebst der neu gestellten Diagnose einer Arthrose weitere Exacerbationen der bekannten panvertebralen Schmerzsymptomatik vom März 2010 und vom Januar 2011 mit ausgeprägten myofaszialen Schmerzen fest. Die Symptomatik werde wahr scheinlich durch die parallel bestehende depressive Komponente überlagert. Ambulante Physiotherapien hätten in der Vergangenheit eher wenig Erfolg gezeigt. Das Schwergewicht der Rehabilitation sollte auf die psychosomatische Problematik gerichtet sein, weshalb er einen Antrag auf Kostengutsprache für eine Behandlung in der Klinik D.___ stelle ( Urk. 7/71/11 f.).</w:t>
      </w:r>
    </w:p>
    <w:p>
      <w:r>
        <w:t>Dieser Antrag wurde einem weiteren Bericht von Dr. B.___ vom 1 5. März 2011 ( Urk. 7/71/8) zufolge aufgrund ungenügender Sprachkenntnisse und somit ungenügendem Therapiepotential abgelehnt. Dr. B.___ vertrat die Auffassung, dass das rheumatologische Beschwerdekorrelat insgesamt gering sei und die psychiatrische Betreuung eindeutig im Vordergrund stehe. 5.4</w:t>
      </w:r>
    </w:p>
    <w:p>
      <w:r>
        <w:t>Aufgrund von geklagten Oberbauchschmerzen nahm Dr. med.</w:t>
      </w:r>
    </w:p>
    <w:p>
      <w:r>
        <w:t>E.___ , Fach arzt FMH für Gastroenterologie und Innere Medizin, am 6. März 2012 eine Gastroskopie vor. Diese ergab eine Heliobacter pylori assoziierte Gastritis, eine nicht erosive Refluxerkrankung mit/bei 1 cm kleiner axialer Hiatushernie und gleichzeitiger Kardianinsuffizienz sowie oberflächliche Ulcerationen im Bulbus duodeni, Heliobacter pylori assoziiert ( Urk. 7/71/6). Zur Behandlung der Heliobacter pylori assoziierten Gastritis und der Refluxerkrankung ordnete er die Einnahme von Pantoprazol während vier Wochen an ( Urk. 7/71/7). 5.5</w:t>
      </w:r>
    </w:p>
    <w:p>
      <w:r>
        <w:t>Am 1 0. März 2012 verfasste med. pract. G .___ , Facharzt FMH für Allgemeine Medizin, einen Bericht, in welchem er dem chronischen lumbalbe tonten Panvertebralsyndrom, der posttraumatischen Belastungs störung</w:t>
      </w:r>
    </w:p>
    <w:p>
      <w:r>
        <w:t>/</w:t>
      </w:r>
    </w:p>
    <w:p>
      <w:r>
        <w:t>De pression und der femorotibialen und femoropatellären Arthrose rechts Auswir kungen auf die Arbeitsfähigkeit zumass. Aufgrund der Gesamtsituation (schlechte Ausbildung, geringe Deutschkenntnisse, mangelnde Berufsidentität, tiefe Eigenaktivität und chronifiziertes Leiden) sei bei der Beschwerdeführerin medizinisch theoretisch von einer Arbeitsunfähigkeit von über 70 % für leich tere Arbeiten mit Wechselbelastung auszugehen ( Urk. 7/71/5).</w:t>
      </w:r>
    </w:p>
    <w:p>
      <w:r>
        <w:t>In einem Bericht vom 1 9. Februar 2014 ( Urk. 7/122) vertrat er die Auffassung, dass sich der Gesundheitszustand der Beschwerdeführerin nicht verändert habe. Die Beschwerden bestünden etwa im gleichen Ausmass. Die somatischen Erkrankungen des Bewegungsapparates würden sich nebst der Psyche ebenfalls deutlich negativ auf die Arbeitsfähigkeit auswirken. Aktuell bereite der Beschwerdeführerin das Greifen von Gegenständen Mühe, da sie an den Hand- und an den Fingergelenken Schmerzen habe. Sie klage auch über Sprungge lenkschmerzen und eine Ischalgie rechts, Schulterschmerzen rechts und Fer senschmerzen (plantare Fascitis-Beschwerden). Diese seien ebenfalls entschei dend für die Beurteilung der Arbeitsfähigkeit, ebenso wie die Arthrose. 6.</w:t>
      </w:r>
    </w:p>
    <w:p>
      <w:r>
        <w:t>6.1</w:t>
      </w:r>
    </w:p>
    <w:p>
      <w:r>
        <w:t>Zu Recht wurde von keiner Partei in Frage gestellt, dass das psychiatrische Gut achten von med. pract. Z.___ vom 3 0. September 2013 ( Urk. 7/106 ) die von der Rechtsprechung statuierten Anforderungen an ein medizinisches Gutachten erfüllt (vgl. BGE 134 V 231 E. 5a und 125 V 351 E. 3a). Es kann folglich darauf abgestellt werden. Damit ist ausgewiesen, dass sich der psychische Gesundheits zustand und die Arbeitsfähigkeit der Beschwerdeführerin ab dem 2 4. Februar 2009 bis zur gutachterlichen Untersuchung</w:t>
      </w:r>
    </w:p>
    <w:p>
      <w:r>
        <w:t>vom 1 9. September 2013 verbessert haben .</w:t>
      </w:r>
    </w:p>
    <w:p>
      <w:r>
        <w:t>Zum</w:t>
      </w:r>
    </w:p>
    <w:p>
      <w:r>
        <w:t>in der Folge</w:t>
      </w:r>
    </w:p>
    <w:p>
      <w:r>
        <w:t>eingereichten Bericht von Dr. A.___</w:t>
      </w:r>
    </w:p>
    <w:p>
      <w:r>
        <w:t>vom 8. Januar 2014 (Urk. 7/114) ist vorab als Erfahrungstatsache zu berücksichtigen, dass behandelnde Ärzte mitunter im Hinblick auf ihre auftragsrechtliche Ver trauensstellung in Zweifelsfällen eher zu Gunsten ihrer Patientinnen und Pati enten aussagen (BGE 135 V 465 E. 4.5 und 125 V 351 E. 3b/cc). Insbesondere ist den Ausführungen von Dr. A.___ nichts zu entnehmen, woraus sich schliessen liesse, dass sich der psychische Gesundheitszustand in der Zeit zwischen der psychiatrischen Begutachtung durch med. pract. Z.___ und dem Erlass der angefochtenen Verfügung vom 1 0. April 2014 wieder ver schlechterte. Ebenso wenig ergeben sich sonst Anhaltpunkte in dieser Hinsicht.</w:t>
      </w:r>
    </w:p>
    <w:p>
      <w:r>
        <w:t>Es ist der Beschwerdegegnerin folglich beizupflichten, dass eine Besserung des psychischen Zustands eingetreten ist. 6.2</w:t>
      </w:r>
    </w:p>
    <w:p>
      <w:r>
        <w:t>Gemäss der aktuell geltenden bundesgerichtlichen Rechtsprechung begründet eine fach ärztlich (psychiatrisch) diagnostizierte anhaltende somatoforme Schmerzstörung als solche noch keine Invalidität. Vielmehr besteht eine Vermu tung, dass die somatoforme Schmerzstörung oder ihre Folgen mit einer zumut baren Willensanstrengung überwindbar sind. Bestimmte Umstände, welche die Schmerzbewältigung intensiv und konstant behindern, können den Wiederein 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„Flucht in die Krankheit"); ein unbefriedigendes Behand 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t>Die im Bereich der somatoformen Schmerzstörungen entwickelten Grundsätze werden gegenwärtig rechtsprechungsgemäss auch bei der Würdigung des inva lidisierenden Charakters einer posttraumatischen Belastungsstörung (PTBS) analog angewendet (Urteil des Bundesgerichts 8C_483/2012 vom 4. Dezember 2012 E. 4.2 mit zahlreichen Hinweisen). Dies war beim Erlass der rentenzuspre chenden Verfügung vom 2 4. Februar 2005 noch nicht der Fall. Es handelt sich mithin um eine zwischenzeitlich veränderte Rechtspraxis. Eine solche kann nur im Rahmen einer festgestellten erheblichen Tatsachenänderung berücksichtigt werden (vgl. die Urteil e des Bundesgerichts 8C_766/2012 vom 18.</w:t>
      </w:r>
    </w:p>
    <w:p>
      <w:r>
        <w:t>Februar 2013 E. 5, 8C_459/2012 vom 8. November 2012 E. 4.2.1, 8C_167/2012 vom 1 5. Juni 2012 E. 5.2, 8C _567/2011 vom 3. Januar 2012 E. 4.2 und 9C_418/2010 vom 2 9. August 2011 und 9C _418/2010 vom 29. August 2011 E. 4.1, je mit Hinwei sen) , welche hier mit der Verbesserung des psychischen Gesundheitszustandes vor liegt . Die Überwindbarkeit ist</w:t>
      </w:r>
    </w:p>
    <w:p>
      <w:r>
        <w:t>daher anhand der von der Rechtsprechung statuierten Kriterien detailliert zu prüfen .</w:t>
      </w:r>
    </w:p>
    <w:p>
      <w:r>
        <w:t>Wie das Bundesgericht wieder holt dargelegt hat, stellt eine leichte depressive Störung, wie sie im vorliegen den Fall diagnostiziert wurde, keine Komorbidität (von erheblicher Schwere und Ausprägung) im Sinne der Rechtsprechung dar (Urteil des Bundesgerichts 9C_531/2012 vom 5. März 2013 E. 4.1 mit Hinweisen). Darüber hinaus ist zu vermerken, dass unter adäquater medikamentöser und therapeutischer Behand lung eine deutliche Besserung eingetreten ist . Es stellt sich indessen die Frage, ob körperliche Leiden vorhanden sind, aufgrund derer die Überwindbarkeit mit einer zumutbaren Willensanstrengung als ausgeschlossen erscheint. 6. 3</w:t>
      </w:r>
    </w:p>
    <w:p>
      <w:r>
        <w:t>Den Berichten von Dr. B.___ zufolge klagte die Beschwerdeführerin auch nach dem chirurgischen Eingriff vom April 2007 über lumbalbetonte Schmerzen. Seiner Auffassung nach stand die psychosomatische Komponente zwar klar im Vordergrund. Er vermerkte jedoch auch ein, wenn auch geringes, rheumatolo gisches Beschwerdekorrelat. Es erscheint daher nicht ausgeschlossen, dass auch ein physischer Gesundheitsschaden vorlag. Hinweise auf einen solchen bestehen auch aufgrund der im September 2010 festgestellten Arthrose im rechten Knie. Gemäss den Berichten von med. pract. G .___ bestanden die erwähnten soma tischen Leiden zumindest bis zum 1 9. Februar 2014, und er mass diesen nebst den bekannten psychischen Beschwerden Auswirkungen auf die Arbeitsfähig keit zu. 6. 4</w:t>
      </w:r>
    </w:p>
    <w:p>
      <w:r>
        <w:t>Es bestanden somit konkrete Anhaltspunkte dafür, dass sich der physische Gesundheitszustand der Beschwerdeführerin verschlechtert hatte und dies auch ihre Arbeitsfähigkeit beeinträchtigte. Es wären daher Abklärungen zur aktuellen somatischen Situation nötig gewesen. Da die Beschwerdegegnerin in dieser Hinsicht keine Schritte unternommen hat, wird sie solche nachzuholen haben. Sie w e rd en ihr auch die detaillierte Prüfung der Überwindbarkeit der psychi schen Leiden ermöglichen. Allenfalls wird sie dann das Zusammenwirken der psychischen und der physischen Beschwerden zu thematisieren haben . Der angefochtene Entscheid ist somit aufzuheben und die Sache ist zur Durch führung der notwendigen Abklärungen und zu neuer Entscheidung an die Beschwerdegegnerin zurückzuweisen ( § 26 des Gesetzes über das Sozialversi cherungsgericht; GSVGer). In diesem Sinne ist die Beschwerde gutzuheissen. 7. 7.1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7 .2</w:t>
      </w:r>
    </w:p>
    <w:p>
      <w:r>
        <w:t>Überdies hat die obsiegende Beschwerdeführerin Anspruch auf den Ersatz der Parteikosten (§ 34 Abs. 1 GSVGer) . Die Höhe der gerichtlich festzusetzenden Entschädigung wird ohne Rücksicht auf den Streitwert nach der Bedeutung der Streitsache, der Schwierigkeit des Prozesses und dem Mass des Obsiegens bemessen ( § 34 Abs. 3 GSVGer ).</w:t>
      </w:r>
    </w:p>
    <w:p>
      <w:r>
        <w:t>Der unentgeltliche Rechtsvertreter der Beschwerdeführerin weist in der einge reichten Kostennote vom 2. April 2015 ( Urk. 13) für das vorliegende Verfahren einen Zeitaufwand von 7 Stunden und 15 Minuten sowie Barauslagen von Fr. 33.10 aus. Diese Aufwendungen erscheinen als gerechtfertigt. Die ab dem</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