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IV.2014.00531 vom 12. August 2015</w:t>
      </w:r>
    </w:p>
    <w:p>
      <w:r>
        <w:t>ZH Sozialversicherungsgericht, 2015-08-12, DE</w:t>
      </w:r>
    </w:p>
    <w:p>
      <w:r>
        <w:rPr>
          <w:b/>
        </w:rPr>
        <w:t xml:space="preserve">Quelle: </w:t>
      </w:r>
      <w:r>
        <w:t>https://mcp.opencaselaw.ch/entscheid/zh_sozialversicherungsgericht_IV.2014.00531</w:t>
      </w:r>
    </w:p>
    <w:p>
      <w:r>
        <w:t>FR: ZH_SOZIALVERSICHERUNGSGERICHT IV.2014.00531 du 12 août 2015</w:t>
      </w:r>
    </w:p>
    <w:p>
      <w:r>
        <w:t>IT: ZH_SOZIALVERSICHERUNGSGERICHT IV.2014.00531 del 12 agosto 2015</w:t>
      </w:r>
    </w:p>
    <w:p>
      <w:pPr>
        <w:pStyle w:val="Heading2"/>
      </w:pPr>
      <w:r>
        <w:t>Erwägungen</w:t>
      </w:r>
    </w:p>
    <w:p>
      <w:r>
        <w:rPr>
          <w:b/>
        </w:rPr>
        <w:t>E. 1</w:t>
      </w:r>
    </w:p>
    <w:p>
      <w:r>
        <w:t>X.___ , geboren 1960 , nichterwerbstätig (vgl. Urk. 11/2 Ziff. 5.4-5 , Urk. 11/11 ), meldete sich am 24. September 2013 unter Hinweis auf seit dem 19. August 2011 bestehende psychische Beschwerden bei der Invalidenversi cherung zum Leistungsbezug an ( Urk. 11/2 Ziff. 6.2-3 ). Die Sozialversiche rungsanstalt des Kantons Zürich, IV-Stelle, klärte die medizinisch e und erwerb liche Situation ab und verneinte nach ergangenem Vorbescheid ( Urk. 11/17 )</w:t>
      </w:r>
    </w:p>
    <w:p>
      <w:r>
        <w:t>mit Verfügung vom 4. März 2014 einen Anspruch auf Leistungen der Invalidenver sicherung ( Urk. 11/ 18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 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1.4</w:t>
      </w:r>
    </w:p>
    <w:p>
      <w:r>
        <w:t>Alkoholismus (wie auch Drogensucht und Medikamentenabhängigkeit) begrün det für sich allein keine Invalidität im Sinne des Gesetzes. Vielmehr wird er in 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 sundheitsschadens ist, dem Krankheitswert zukommt (Urteil des Bundesgerichts 8C_694/2008 vom 5. März 2009 E. 2). Dabei ist das ganze für die Alkoholsucht massgebende Ursachen- und Folgespektrum in eine Gesamtwürdigung einzube ziehen, was impliziert, dass einer allfälligen Wechselwirkung zwischen Sucht mittelabhängigkeit und psychischer Begleiterkrankung Rechnung zu tragen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 sundheitsstörung zugrunde liegt, welche zumindest eine erhebliche Teilursache der Alkoholsucht darstellt (Urteil des Bundesgerichts I 192/02 vom 23. Oktober 2002 E. 1.2.2 mit Hinweis); es genügt nicht, wenn es sich nur um eine ganz untergeordnete Teilursache handelt (nicht veröffentlichtes Urteil des Bundesge richts I 130/93 vom 29. August 1994). Mit dem Erfordernis des Krankheitswerts einer allfälligen verursachenden psychischen Krankheit wird verlangt, dass diese die Arbeits- und Erwerbsfähigkeit einschränkt (BGE 99 V 28 E. 2; Urteil des Bundesgerichts I 940/05 vom 10. März 2006 E. 2.2; erwähntes Urteil I 758/01 E. 3.1). Wenn der erforderliche Kausalzusammenhang zwischen Alko 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 gerichts I 169/06 vom 8. August 2006 E. 2.2 und 4.2 mit Hinweisen und 8C_672/2010 vom 27. September 2010 E. 2).</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Der Versicherte erhob am 3. April 2014 direkt bei der IV-Stelle Beschwerde g e gen die Verfügung vom 4. März 2014 ( Urk. 2) und beantragte sinngemäss , diese sei aufzuheben ( Urk. 1/1-2, Urk.</w:t>
      </w:r>
    </w:p>
    <w:p>
      <w:r>
        <w:rPr>
          <w:b/>
        </w:rPr>
        <w:t>E. 2.1</w:t>
      </w:r>
    </w:p>
    <w:p>
      <w:r>
        <w:t>Die Beschwerdegegnerin begründete ihre leistungsanspruchsverneinende Verfü gung ( Urk. 2) damit, die ärztlich attestierte Arbeitsunfähigkeit möge zwar ge rechtfertigt sein, sie sei jedoch nicht als invalidisierend zu werten. Die Arbeits unfähigkeit aufgrund einer mittelgradigen depressiven Episode sei aus invali denversicherungsrechtlicher Sicht überwindbar. Die Beschwerden seien behan delbar und die Arbeitsfähigkeit nicht dauerhaft beziehungsweise längerfristig eingeschränkt (S. 1). Die psychischen Einschränkungen beruhten überwiegend auf invaliditätsfremden psychosozialen Belastungsfaktoren ( Urk. 10).</w:t>
      </w:r>
    </w:p>
    <w:p>
      <w:r>
        <w:rPr>
          <w:b/>
        </w:rPr>
        <w:t>E. 2.2</w:t>
      </w:r>
    </w:p>
    <w:p>
      <w:r>
        <w:t>Dagegen machte der Beschwerdefüh rer in seiner Beschwerde ( Urk. 7 ) geltend, er sei damit nicht einverstanden. Er habe grosse gesundheitliche Probleme psy chischer Natur , und er wäre sofort bereit , mit einem Arzt der Beschwerdegegne rin zu reden. 3. 3. 1</w:t>
      </w:r>
    </w:p>
    <w:p>
      <w:r>
        <w:t>Dr. med. Y.___ , Oberarzt des Z.___ , Privatklinik für Psychiatrie und Psychotherapie, stellte in seinem Bericht vom 4. November 2013 ( Urk. 11/9) folgende Diagnosen mit Auswirkungen auf die Arbeitsfähigkeit ( Ziff. 1.1): - rezidivierende depressive Störung, gegenwärtig leicht (ICD-10 F33.0) - Störung durch Alkoholabhängigkeitssyndrom (ICD-10 F10.2), gegenwär tig abstinent (ICD-10 F10.20)</w:t>
      </w:r>
    </w:p>
    <w:p>
      <w:r>
        <w:t>Dr. Y.___ führte aus, der Beschwerdeführer sei seit Januar 2012 bei ihm in Behandlung und die letzte Kontrolle sei am 13. Juni 2013 erfolgt ( Ziff. 1.2). Am Z.___ hätten vom 16. November bis 25. Dezember 2011 und vom 21. Oktober bis 15. November 2012 stationäre Aufenthalte stattgefunden ( Ziff. 1.3).</w:t>
      </w:r>
    </w:p>
    <w:p>
      <w:r>
        <w:t>Während der beiden stationären Aufenthalte habe in der zuletzt ausgeübten Tätigkeit jeweils eine 100%ige Arbeitsunfähigkeit bestanden. Während der übri gen Zeit der Behandlung habe die Arbeitsfähigkeit zwischen 50 und 100 % ge schwankt. Das genaue Ausmass sei schwer zu beurteilen, da der Beschwerde führer im beschriebenen Zeitraum niemals berufstätig gewesen und somit schwer zu sagen sei, ob die volle Arbeitsbelastbarkeit trotz der psychischen Symptomatik gegeben wäre. Die Symptomatik selbst bedinge nicht unbedingt eine dauerhafte Einschränkung der Arbeitsfähigkeit. Auf längere Sicht sollte die Arbeitsfähigkeit vollständi g wieder herstellbar sein. Ein Arbeitsversuch müsste hierbei zeigen, ob gegenwärtig mit einer 100%igen oder eher eine 50%igen Ar beitsfähigkeit oder von einer Situation dazwischen au sgegangen werden könne. Es wäre sinnvoll, mit einer 50%igen Tätigkeit zu beginnen und dann im Verlauf zu schauen, ob eine Steigerung möglich sei (S. 1).</w:t>
      </w:r>
    </w:p>
    <w:p>
      <w:r>
        <w:t>Dr. Y.___ führte aus, v ereinzelt habe es insbesondere im Zusammenhang mit dem Prozess bezüglich des Unfalltodes der Tochter und der Krebserkrankung der ersten Ehefrau auch stärkere depressive Einbrüche mit kurzzeitiger vollständiger Arbeitsunfähigkeit gegeben</w:t>
      </w:r>
    </w:p>
    <w:p>
      <w:r>
        <w:t>( Ziff. 1.6). Es bestehe eine Verminderung der An passungs -, Belastungs- und Einstellungsfähigkeit. Problematisch wäre eine Ar beit in Nachtschichten, welche im Beruf als Taxichauffeur ja nicht untypisch seien, da dies in Bezug auf die depressive Symptomatik aufrechterhalten d wir ken würde. Die bisherige Tätigkeit sei wahrscheinlich zunächst einmal im Rah men von 50 % möglich, wobei keine Nach t schichten erfolgen sollten ( Ziff. 1.7).</w:t>
      </w:r>
    </w:p>
    <w:p>
      <w:r>
        <w:t>Der Beschwerdefüh rer sei gebürtiger A.___ und in jungen Jahren zunächst nach B.___ ausgewandert, wo er studiert und mit seiner ersten Ehefrau eine Familie gegründet habe. Aus dieser Ehe seien zwei Töchter hervorgegan gen, von denen die eine im Jahr 2011 im Alter von 23 Jahren bei einem Auto unfall in C.___ ums Leben gekommen sei. Es sei später zu einer zweiten Ehe mit einer Schweizerin gekommen , und der Beschwerdeführer sei in der Schweiz wohnhaft geworden, wo er zunächst meist als Taxifahrer gearbeitet habe. Aktu ell sei er seit mehreren Jahren nicht mehr berufstätig und lebe in einer kleinen Mietwohnung von Sozialgeldern. Die fina nzielle Situation sei äusserst k napp . Seit 2011 habe er wieder stärkeren Kontakt zu der in B.___ lebenden ersten Ehefrau, die an einer Krebserkrankung leide , und zu deren überlebender Tochter. Seit mindestens 2007 (damals Diagnose einer Pankreatitis) beste he ein massiver Alkoholabusus , und es sei seither</w:t>
      </w:r>
    </w:p>
    <w:p>
      <w:r>
        <w:t>zu einer massiven Desintegration, zum Verlust der Stelle als Taxichauffeur und zur Auflösung der zweiten Ehe ge kommen. Im Jahr 2011 sei ein massiver depressiver Einbruch nach dem Unfall tod seiner Tochter in B.___ und die erstmalige stationäre Behandlung erfolgt. Seither sei der Beschwerdeführer durchgehend in ambulanter psychi atrisch- psychotherapeutischer Behandlung gewesen , und im Oktober/November 2012 sei es nochmals zu einem knapp vierwöchigen Klinikaufenthalt bei akuter Belastung im Zusammenhang mit dem Prozess gegen den Lenker des Unfallwa gens der Tochter gekommen.</w:t>
      </w:r>
    </w:p>
    <w:p>
      <w:r>
        <w:t>Der Unfalltod der Tochter, die Krebserkrankung der ersten Ehefrau und die schwierige sozi o ökonomische Situation hier in der Schweiz stellten chronische Belastungsfaktor für den Patienten dar.</w:t>
      </w:r>
    </w:p>
    <w:p>
      <w:r>
        <w:t>Zur Prognose führte Dr. Y.___ aus, e ine Depression sei grundsätzlich als gut behandelbare Erkrankung anzusehen. Erschwerend komme beim Beschwerde führer zunächst die komorbide Alkoholproblematik hinzu, die er in letzter Zeit jedoch recht gut im Griff habe , da dies nicht zuletzt die Vorrausetzung dafür sei, um wieder den alten Beruf als Taxichauffeur aufnehmen</w:t>
      </w:r>
    </w:p>
    <w:p>
      <w:r>
        <w:t>zu könne n .</w:t>
      </w:r>
    </w:p>
    <w:p>
      <w:r>
        <w:t>Bedeutender für die Prognose seien aktuell die chr onischen Belastungsfaktoren im S inne des frühen Unfalltodes der Tochter, der prognostisch eher ungünstig einzuschätzenden Krebserkrankung der ersten Ehefrau in C.___ und der sehr schwierigen sozioökonomischen Situation für den Beschwerdeführer hier in der Schweiz. Somit bleibe der weitere Verlauf abzuwarten. Der Erfo lg oder Misser folg der Versuche, sich wieder in den freien Arbeitsmarkt in der Schweiz einzu gliedern, dürfte für die weitere Prognose eine kapitale Rolle spielen ( Ziff. 1.4).</w:t>
      </w:r>
    </w:p>
    <w:p>
      <w:r>
        <w:rPr>
          <w:b/>
        </w:rPr>
        <w:t>E. 3.2</w:t>
      </w:r>
    </w:p>
    <w:p>
      <w:r>
        <w:t>Dr. med. D.___ , Facharzt für Allgemeine Medizin, E.___ , führte in seinem am 1 7. Dezember 2013 bei der Beschwerdegegnerin eingegan genen Bericht ( Urk. 11/10/5) aus, der Patient habe sich lediglich im Mai, Juni 2013 im Rahmen einer Pneumonie in seiner Behandlung befunden. Wegen chronisch erhöhter Leukozyten sei eine Weiterbehandlung durch den Hausarzt erfolgt. 4. 4.1</w:t>
      </w:r>
    </w:p>
    <w:p>
      <w:r>
        <w:t>Die Beschwerdegegnerin ging gestützt auf den Bericht des behandelnden Psychia ters Dr. Y.___ vom November 2013 (vorstehe nd E. 3.1 ) davon aus, dass kein invalidisierender psychischer Ges undheitsschaden ausgewiesen sei und die psychische Einschränkung vorwiegend auf psychosozialen Belastungs faktoren beruhe (vorstehend E. 2.1). 4.2</w:t>
      </w:r>
    </w:p>
    <w:p>
      <w:r>
        <w:t>Dr. Y.___ konnte sich bei diagnostizierter gegenwärtig leichte r</w:t>
      </w:r>
    </w:p>
    <w:p>
      <w:r>
        <w:t>rezidivierender depressiver Störung (ICD-10 F.33)</w:t>
      </w:r>
    </w:p>
    <w:p>
      <w:r>
        <w:t>und einer Störung durch ein Alkoholabhän gigkeitssyndrom , gegenwärtig abstinent (ICD-10 F.20) , mangels tatsächlich aus geübter Erwerbstätigkeit</w:t>
      </w:r>
    </w:p>
    <w:p>
      <w:r>
        <w:t>seit Behandlungsbeginn nicht exakt zur Arbeitsfähig keit des Beschwerdeführers äussern. Dr. Y.___ führte jedoch aus, dass die Symptomatik selbst nicht unbedingt zu einer dauerhaften Einschränkung der Arbeitsfähigkeit führe und erachtete die Arbeitsfähigkeit grundsätzlich für voll ständig wiederherstellbar, verwies jedoch auch auf die massive psychosoziale Belastungssituation.</w:t>
      </w:r>
    </w:p>
    <w:p>
      <w:r>
        <w:t>Auf die schlüssige und nachvollziehbare fachärztlich e Einschätzung von Dr. Y.___ kann abgestellt werden.</w:t>
      </w:r>
    </w:p>
    <w:p>
      <w:r>
        <w:t>So hat auch</w:t>
      </w:r>
    </w:p>
    <w:p>
      <w:r>
        <w:t>das Bundesgericht wiederholt festgestellt, dass leichte bis höchstens mittelschwere psychische Störungen aus dem depressiven Formenkreis grundsätzlich als therapeutisch angehbar (vgl. etwa Urteil 9C_266/2012 vom 2 9. August 2012 E. 4.3.2 und Ur teil 9C_302/2012 vom 1 3. August 2012 E. 4.3.2) und somit als nicht invalidisierend gelten .</w:t>
      </w:r>
    </w:p>
    <w:p>
      <w:r>
        <w:t>Ebenfalls nachvollziehbar ist, dass es im Zusammenhang mit den von Dr. Y.___ beschriebenen psychosozialen Belastungssituationen zu vorüberge henden Arbeitsunfähigkeiten auch im Rahmen der stationären Aufenthalt e</w:t>
      </w:r>
    </w:p>
    <w:p>
      <w:r>
        <w:t>ge kommen war. Ein aus invalidenversicherungsrechtlicher Sicht relevantes eigen ständiges psychisches Leiden (vgl. vorstehend E. 1.3) ist jedoch zu verneinen und geht auch aus den a nderweitigen Akten nicht hervor. A uch das von Dr. Y.___ aufgeführte Abhängigkeitssyndrom von Alkohol und die damit zu sammenhängende Problematik bei der Ausübung einer allfälligen Tätigkeit als Taxichauffeur stellen grundsätzlich keinen invalidisierenden Gesundheitssch a den dar (vgl. vorstehend E. 1. 4 ).</w:t>
      </w:r>
    </w:p>
    <w:p>
      <w:r>
        <w:t>Genauso wenig ist eine relevante somatische Problematik ausgewiesen (vgl. vorstehend E. 3.2) . 4.3</w:t>
      </w:r>
    </w:p>
    <w:p>
      <w:r>
        <w:t>Aufgrund des Gesagten lässt sich dem Bericht des behandelnden Psychiaters Dr. Y.___ vom November 2013 kein invalidenversicherungsrechtlic h relevan ter Gesundheitsschaden entnehmen , und auch ein somatischer Gesundheits schaden ist nicht ausgewiesen .</w:t>
      </w:r>
    </w:p>
    <w:p>
      <w:r>
        <w:t>Demnach e rweist sich die Verfügung vom 4. März 2014</w:t>
      </w:r>
    </w:p>
    <w:p>
      <w:r>
        <w:t>als rechtens, w as zur Abweisung der Beschwerde führt. 5.</w:t>
      </w:r>
    </w:p>
    <w:p>
      <w:r>
        <w:t>Da es um die Bewilligung oder Verweigerung von Versicherungsleistungen geht, ist das Verfahren kostenpflichtig. Die Gerichtskosten sind unabhängig vom Streitwert festzulegen ( Art. 69 Abs. 1 bis IVG) und auf Fr. 5 00.-- anzusetzen. Entsprechend dem Ausgang des Verfahrens sind sie dem unterliegenden Be schwerdeführer aufzuerlegen. Das Gericht erkennt: 1.</w:t>
      </w:r>
    </w:p>
    <w:p>
      <w:r>
        <w:t>Die Beschwerde wird abgewiesen. 2.</w:t>
      </w:r>
    </w:p>
    <w:p>
      <w:r>
        <w:t>Die Gerichtskosten von Fr. 500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6</w:t>
      </w:r>
    </w:p>
    <w:p>
      <w:r>
        <w:t>, Urk. 7, Urk. 8/1-3 ).</w:t>
      </w:r>
    </w:p>
    <w:p>
      <w:r>
        <w:t>Die IV-Stelle beantragte mit Beschwerdeantwort vom 25. Juni 2014 ( Urk.</w:t>
      </w:r>
    </w:p>
    <w:p>
      <w:r>
        <w:rPr>
          <w:b/>
        </w:rPr>
        <w:t>E. 10</w:t>
      </w:r>
    </w:p>
    <w:p>
      <w:r>
        <w:t>) die Abweisung der Beschwerde. Dies wurde dem Beschwerdeführer am 24. Juli 2014 zur Kenntnis gebracht (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