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IV.2014.00508 vom 17. Juli 2014</w:t>
      </w:r>
    </w:p>
    <w:p>
      <w:r>
        <w:t>ZH Sozialversicherungsgericht, 2014-07-17, DE</w:t>
      </w:r>
    </w:p>
    <w:p>
      <w:r>
        <w:rPr>
          <w:b/>
        </w:rPr>
        <w:t xml:space="preserve">Quelle: </w:t>
      </w:r>
      <w:r>
        <w:t>https://mcp.opencaselaw.ch/entscheid/zh_sozialversicherungsgericht_IV.2014.00508</w:t>
      </w:r>
    </w:p>
    <w:p>
      <w:r>
        <w:t>FR: ZH_SOZIALVERSICHERUNGSGERICHT IV.2014.00508 du 17 juillet 2014</w:t>
      </w:r>
    </w:p>
    <w:p>
      <w:r>
        <w:t>IT: ZH_SOZIALVERSICHERUNGSGERICHT IV.2014.00508 del 17 luglio 2014</w:t>
      </w:r>
    </w:p>
    <w:p>
      <w:pPr>
        <w:pStyle w:val="Heading2"/>
      </w:pPr>
      <w:r>
        <w:t>Erwägungen</w:t>
      </w:r>
    </w:p>
    <w:p>
      <w:r>
        <w:rPr>
          <w:b/>
        </w:rPr>
        <w:t>E. 1.1</w:t>
      </w:r>
    </w:p>
    <w:p>
      <w:r>
        <w:t>Die 1959 geborene X.___</w:t>
      </w:r>
    </w:p>
    <w:p>
      <w:r>
        <w:t>arbeitete von Oktober 1978 bis 2012 als Wäsche rei-Mitarbeiterin in der Y.___ ( Urk. 8/12 /4-5 , Urk. 8/46/1 -2 ) . Per 1. Januar 2009 vereinbarten</w:t>
      </w:r>
    </w:p>
    <w:p>
      <w:r>
        <w:t>die Y.___ und die Ver sicherte aufgrund langjähriger Arbeitsunfähigkeit der Versicherten eine Reduktion des Beschäftigungsgrades von 100 % auf 50 % sowie eine ihrem Rücke n leiden angepasste leichtere Tätigkeit (Urk. 8/12 /7 ). A m 3. März 2009 (Urk. 8/3) meldete sich die Versicherte unter Hin weis auf Rückenschmerzen bei der Sozial ver sicherungsanstalt des Kantons Zürich, IV-Stelle, zum Bezug von Leistungen der Invalidenversicherung an. Diese tätigte berufliche sowie medizi nische Ab klärungen. In der Folge sprach sie der Ver sicherten mit Verfügung vom 24 . Februar</w:t>
      </w:r>
    </w:p>
    <w:p>
      <w:r>
        <w:t>2010 ( Urk. 8/32, vgl. dazu auch Urk. 8/</w:t>
      </w:r>
    </w:p>
    <w:p>
      <w:r>
        <w:rPr>
          <w:b/>
        </w:rPr>
        <w:t>E. 1.2</w:t>
      </w:r>
    </w:p>
    <w:p>
      <w:r>
        <w:t>Die Beschwerdeführerin führte beschwerdeweise aus (Urk. 1 S. 2 f.) , dass sie an Herz be schwer den leide und eine DDDR-Schrittmacher-Implantation habe durch führen las sen müssen. Zude m wies sie darauf hin, dass sie inzwischen auch psy chisch er krankt sei und sich bei</w:t>
      </w:r>
    </w:p>
    <w:p>
      <w:r>
        <w:t>Dr. med. B.___ , Fachärztin Psychiatrie und Psy cho therapie FMH, in ärztlicher Behandlung bef inde.</w:t>
      </w:r>
    </w:p>
    <w:p>
      <w:r>
        <w:t>Dr. B.___ habe ihr aus psy chi atrischer Sicht eine 50%ige Arbei tsunfähigkeit attestiert . Zudem habe Dr. med. C.___ , Spezialarzt für orthopädische Chirurgie, im Bericht vom 1 6. Januar 2013 fest gehalten, dass s ie aus ortho pädischer Sicht nur leichte nicht rücken be lastende Tätigkeiten zu 40-50 % aus führen könne. Überdies sei sie in letzter Zeit sehr oft in Ohnmacht gefallen und habe sich dabei kleinere Ver letzungen zuge zogen.</w:t>
      </w:r>
    </w:p>
    <w:p>
      <w:r>
        <w:t>Gegen die Anordnung einer</w:t>
      </w:r>
    </w:p>
    <w:p>
      <w:r>
        <w:t>rheumatologisch-psychiatrisch en Be gutachtung durch Dr. Z.___ und Dr. A.___</w:t>
      </w:r>
    </w:p>
    <w:p>
      <w:r>
        <w:t>brachte sie sinngemäss vor (Urk. 1 S. 3) , dass anstelle der rheuma tologischen Begutachtung eine orthopädische oder neuro logische Be gutachtung anzuordnen sei .</w:t>
      </w:r>
    </w:p>
    <w:p>
      <w:r>
        <w:t>Ferner sei auch aufgrund der Ohn machts anfälle eine neurologische Untersuchung anzuordnen. Schliesslich machte sie geltend, dass Dr. Z.___ und Dr. A.___ befangen seien. 2.</w:t>
      </w:r>
    </w:p>
    <w:p>
      <w:r>
        <w:rPr>
          <w:b/>
        </w:rPr>
        <w:t>E. 2</w:t>
      </w:r>
    </w:p>
    <w:p>
      <w:r>
        <w:t>und 3 sowie Art. 21 Abs.</w:t>
      </w:r>
    </w:p>
    <w:p>
      <w:r>
        <w:rPr>
          <w:b/>
        </w:rPr>
        <w:t>E. 2.1</w:t>
      </w:r>
    </w:p>
    <w:p>
      <w:r>
        <w:t>Gestützt auf Art. 43 Abs. 1 ATSG nimmt der Versicherungsträger die notwendi gen Abklärungen vor, wobei auch Gutachten in Auftrag gegeben werden kön nen ( Art. 44 ATSG).</w:t>
      </w:r>
    </w:p>
    <w:p>
      <w:r>
        <w:rPr>
          <w:b/>
        </w:rPr>
        <w:t>E. 2.2</w:t>
      </w:r>
    </w:p>
    <w:p>
      <w:r>
        <w:t>Gegen die verfahrensleitende Verfügung der Beschwerdegegnerin (Art. 52 Abs. 1 ATSG ) ist die Beschwerde an das Sozialversicherungsgericht zulässig (Art. 56 Abs. 1 ATSG), soweit darin Einwendungen formeller Natur gegen Sach verständige geltend gemacht werden (BGE 132 V 93 E. 6.5). Zu den formellen Einwendungen gegen die Person eines Gutachters (vgl. Art. 44 Satz 2 ATSG) zählen im Wesentlichen die Ausstandsgründe gemäss Art. 36 Abs. 1 ATSG (u.a. ein persönliches Interesse in der Sache, enge verwandt schaftliche oder freund schaftliche Verbundenheit mit einer Partei oder Befan genheit in der Sache aus anderen Gründen, vgl. Urteil des Bundesgerichts 9C_500/2009 vom 24. Juni 2009 E. 1 mit Hinweisen). 2. 3</w:t>
      </w:r>
    </w:p>
    <w:p>
      <w:r>
        <w:t>Entgegen der bislang geltenden Rechtsprechung des Bundesgerichts, wonach andere Einwendungen (u.a. die Befürchtung, das Gutachten könnte mangel haft aus fallen oder die Frage, aus welcher medizinischen Fachrichtung ein Gutach ten einzuholen ist) mit dem Entscheid in der Sache im Rahmen der Beweiswürdi gung zu behandeln sind, weil es zu vermeiden gilt, dass das Ver waltungsver fahren um ein kontradikto risches Element erweitert und das medi zinische Ab klärungsverfahren</w:t>
      </w:r>
    </w:p>
    <w:p>
      <w:r>
        <w:t>judikali siert wird (BGE 132 V 93 E. 6.5), lässt die neueste bundesgerichtliche Rechtsprechung betreffend die Anordnung polydis ziplinärer Gutachten in der Invalidenversicherung nunmehr auch materielle Einwendungen gegen eine Begutachtung an sich zu ( BGE 138 V 271 E. 1.1). 2.</w:t>
      </w:r>
    </w:p>
    <w:p>
      <w:r>
        <w:rPr>
          <w:b/>
        </w:rPr>
        <w:t>E. 4</w:t>
      </w:r>
    </w:p>
    <w:p>
      <w:r>
        <w:t>Da es vorliegend nicht um die Bewilligung oder die Verweigerung von Versi cherungs leistungen geht, ist das Beschwerdeverfahren - in Abweichung von Art. 69 Abs. 1 bis</w:t>
      </w:r>
    </w:p>
    <w:p>
      <w:r>
        <w:t>des Bundesgesetzes über die Invalidenversicherung (IVG) - ge mäss Art. 61 lit . a ATSG kostenlos.</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