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IV.2014.00507 vom 18. November 2015</w:t>
      </w:r>
    </w:p>
    <w:p>
      <w:r>
        <w:t>ZH Sozialversicherungsgericht, 2015-11-18, DE</w:t>
      </w:r>
    </w:p>
    <w:p>
      <w:r>
        <w:rPr>
          <w:b/>
        </w:rPr>
        <w:t xml:space="preserve">Quelle: </w:t>
      </w:r>
      <w:r>
        <w:t>https://mcp.opencaselaw.ch/entscheid/zh_sozialversicherungsgericht_IV.2014.00507</w:t>
      </w:r>
    </w:p>
    <w:p>
      <w:r>
        <w:t>FR: ZH_SOZIALVERSICHERUNGSGERICHT IV.2014.00507 du 18 novembre 2015</w:t>
      </w:r>
    </w:p>
    <w:p>
      <w:r>
        <w:t>IT: ZH_SOZIALVERSICHERUNGSGERICHT IV.2014.00507 del 18 novembre 2015</w:t>
      </w:r>
    </w:p>
    <w:p>
      <w:pPr>
        <w:pStyle w:val="Heading2"/>
      </w:pPr>
      <w:r>
        <w:t>Erwägungen</w:t>
      </w:r>
    </w:p>
    <w:p>
      <w:r>
        <w:rPr>
          <w:b/>
        </w:rPr>
        <w:t>E. 1.1</w:t>
      </w:r>
    </w:p>
    <w:p>
      <w:r>
        <w:t>.3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w:t>
      </w:r>
    </w:p>
    <w:p>
      <w:r>
        <w:t>Versicherte in der erstmaligen beruflichen Ausbildung und Versicherte, die das 2 0. Altersjahr noch nicht erreicht vollendet haben und noch nicht erwerbstätig gewesen sind, haben Anspruch auf ein Taggeld, wenn sie ihre Erwerbsfähigkeit ganz oder teilweise einbüssen (Art. 22 Abs. 1 bis IVG).</w:t>
      </w:r>
    </w:p>
    <w:p>
      <w:r>
        <w:rPr>
          <w:b/>
        </w:rPr>
        <w:t>E. 1.2</w:t>
      </w:r>
    </w:p>
    <w:p>
      <w:r>
        <w:t>.4</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1.</w:t>
      </w:r>
    </w:p>
    <w:p>
      <w:r>
        <w:rPr>
          <w:b/>
        </w:rPr>
        <w:t>E. 1.2.1</w:t>
      </w:r>
    </w:p>
    <w:p>
      <w:r>
        <w:t>und Ziff. 1.2.2).</w:t>
      </w:r>
    </w:p>
    <w:p>
      <w:r>
        <w:t>I n seinem Verlaufsbericht vom 5. Oktober 2010 berichtete Dr. Z.___ von Kopf schmerzen unklarer Genese sowie einer psychischen Problematik ( beides diag nostisch nicht - wie Commotio, Beckenkontusion und Schürfwunden - als Unfallfolgen deklariert, vgl. Urk. 8/6/120 und Sachverhalt Ziff. 1.2.1).</w:t>
      </w:r>
    </w:p>
    <w:p>
      <w:r>
        <w:t>Spezifi sche Therapien von Unfallfolgen oder Einschränkungen der Arbeits fähigkeit zufolge von Unfallresiduen sind auch nicht dokumentiert . Ebenso wenig wurden spezifische neuropsychologische Funktionsstörungen festgestellt, welche die Weiterführung der kaufmännischen Berufsbildung hätten in Frage Stellen kön nen (vgl. Sachverhalt Ziff. 1.2.6) . Vielmehr wurde der Beschwerdeführerin nur eine vollständige Arbeitsunfähigkeit als im dualen Ausbildungss ystem Lernende attestiert, damit sie ihre Ausbildung ohne die nach dem Unfall entstandene Überlastung durch Lehrlingsa rbeit, Schule und Therapien an einer ganztägigen Handelsschule weiterführen und abschliessen konnte (vgl. Bericht Dr. Z.___ vom 22. Dezember 2010 an die Beschwerdegegnerin, Urk. 8/10/7-8, und Sachverhalt Ziff. 1.2.5).</w:t>
      </w:r>
    </w:p>
    <w:p>
      <w:r>
        <w:t>Schliesslich berichtete lic . phil .</w:t>
      </w:r>
    </w:p>
    <w:p>
      <w:r>
        <w:t>B.___ , Fachpsychologe für Psychothera pie FSP und SPV, am 2. April 2011, dass er die Beschwerdeführerin zwischen dem 29. September und dem 30. November 2010 in sechs Sitzungen wegen einer leichten depr essiven Episode behandelt habe (Urk. 8/14). Ein über die Dauer dieser Episode hinausgehender psychotherapeutischer Behandlungsbedarf und eine Einschränkung der Arbeits- bzw. Ausbildungsfähigkeit der Beschwer deführerin aus psychischen Gründen sind nicht ausgewiesen.</w:t>
      </w:r>
    </w:p>
    <w:p>
      <w:r>
        <w:rPr>
          <w:b/>
        </w:rPr>
        <w:t>E. 1.2.2</w:t>
      </w:r>
    </w:p>
    <w:p>
      <w:r>
        <w:t>Im Verlaufsbericht vom 5. August 2010 schilderte Dr. Z.___ einen wechselhaften, aber insgesamt besseren Verlauf bei vermehrter Ermüdbarkeit , Erschöpfung und Lärmempfindlichkeit. Zudem seien noch angstbesetzte Träume mit Bildern vom Unfall vorhanden. Aufgrund d er Adoleszenz und Persönlichkeitsstru ktur der Versicherten sei der Ve rlauf etwas langwieriger, die Beschwerden seien aber noch</w:t>
      </w:r>
    </w:p>
    <w:p>
      <w:r>
        <w:t>klar durch den Unfall bedingt zu betrachten (Urk. 8/6/125).</w:t>
      </w:r>
    </w:p>
    <w:p>
      <w:r>
        <w:rPr>
          <w:b/>
        </w:rPr>
        <w:t>E. 1.2.3</w:t>
      </w:r>
    </w:p>
    <w:p>
      <w:r>
        <w:t>In einem weiteren Verlaufsbericht vom 5 . Oktober 2010 dia g nostizierte Dr. Z.___ neben der Commotio cerebri, der Beckenkontusion und den Schürfwunden als Unfallverletzungen „persistierende Kopfschmerzen, Müdigkeit und Konzentrati onsstörungen “ ohne Kausalitätsangaben sowie eine „depressive Verstimmung“. Der Verlauf sei subjektiv noch nicht befriedigend. Nach einer kontinuierlichen Erholung nach dem letzten Bericht, sei es wegen der noch eingeschränkten Belastbarkeit der Versicherten zu Spannungen am Arbeitsplatz gekommen. Eine kurzfristige vollständige Druckentlastung habe eine deutliche Besserung des Allgemeinzustands (Kopfschmerzen und Stimmung) gebracht. Die Versicherte habe sich daraufhin entschlossen, das Ausbildungsarbeitsverhältnis aufzulösen . Zusammenfassend hielt Dr. Z.___ fest, Schwierigkeiten in Lehrbetrieb und Schule sowie die depressive Entwicklung hätten Einfluss auf den Heilungsverlauf. Die Anteile von unfallbedingten und unfallfremdem Faktoren gewichtete er nicht.</w:t>
      </w:r>
    </w:p>
    <w:p>
      <w:r>
        <w:t>An aktuellen therapeutischen Massnahmen erwähnte Dr. Z.___ eine antidepres sive Behandlung mit Rebalance (Johanniskraut) seit anfangs September, Cra niosacraltherapie , ärztlich geführte TCM und Akupunkturbehandlung sowie psychologische Betreuung und Gesprächstherapie. Als weitere Abkl ärungsmass nahme sei eine neuro logische Abklärung vorgesehen. Ferner benötige die Versi cherte Unterstützung bei der Suche nach einem neuen Ausbildungsplatz (Urk. 8/6/120).</w:t>
      </w:r>
    </w:p>
    <w:p>
      <w:r>
        <w:rPr>
          <w:b/>
        </w:rPr>
        <w:t>E. 1.2.4</w:t>
      </w:r>
    </w:p>
    <w:p>
      <w:r>
        <w:t>Zur eingeschränkten Belastbarkeit der Versicherten a m Arbeitsplatz äusserte sich die Lehrlingsverantwortliche des bisherige n Arbeitgeber s telefonisch dahin gehend, dass die Versicherte die ärztlich attestierten Einschränkungen der Arbeitszeit stets konsequent eingehalten habe und im Rahmen der tatsächlichen Präsenz keine Überforderungsreaktionen hätten festgestellt werden können. Die Versicherte habe ihre Arbeiten gut erledigt, sei aber immer eher langsam gewe sen . Sie sei für einen kaufmännischen Beruf geeignet. Die Initiative zur Auflö sung des Lehrverhältnisses sei vo n der Versicherten aus gekommen (Urk. 8/6/116).</w:t>
      </w:r>
    </w:p>
    <w:p>
      <w:r>
        <w:rPr>
          <w:b/>
        </w:rPr>
        <w:t>E. 1.2.5</w:t>
      </w:r>
    </w:p>
    <w:p>
      <w:r>
        <w:t>In der Folge wurde vo n der SUVA eine Case- Managerin eingesetzt (vgl. Urk. 8/6/106-109), welche in Absprache mit der Versicherten, ihren Eltern und dem Hausarzt davon ausging, dass die Versicherte wegen der unfallbedingten Einschränkungen und der erforderlich gewesenen Therapien in einen Ausbil dungsrückstand</w:t>
      </w:r>
    </w:p>
    <w:p>
      <w:r>
        <w:t>und damit in eine anhaltende Überforderungssituation geraten war, welch ersteren sie - ohne sich zu überfordern - aufholen könnte, wenn sie bei völliger Entlastung von der Lehrlingsarbeit ihre Ausbildung an einer Han delsschule abschliessen könnte (vgl. Urk. 8/6/103-104). Dementsprechend orga nisierte die Case-Managerin den Schuleintritt der Versicherten per Anfang De zember 2010 und erteilte Kostengutsprache für die anfallenden Kosten (Urk. 8/6/58-59); dies bei Weiterausrichtung eines dem Lehrlingslohn im 3. Lehrjahr entsprechenden vollen Unfall- Taggeldes (vgl. Urk. 8/6/10).</w:t>
      </w:r>
    </w:p>
    <w:p>
      <w:r>
        <w:rPr>
          <w:b/>
        </w:rPr>
        <w:t>E. 1.2.6</w:t>
      </w:r>
    </w:p>
    <w:p>
      <w:r>
        <w:t>und Ziff.</w:t>
      </w:r>
    </w:p>
    <w:p>
      <w:r>
        <w:rPr>
          <w:b/>
        </w:rPr>
        <w:t>E. 1.3</w:t>
      </w:r>
    </w:p>
    <w:p>
      <w:r>
        <w:t>.4</w:t>
      </w:r>
    </w:p>
    <w:p>
      <w:r>
        <w:t>Wenn der RAD bei seiner abschliessenden Beurteilung des medizinischen Sachver halts gemäss Art. 59 Abs. 2 bis IVG keine (für den zu beurteilenden Anspruch hinreichend) invalidisierenden Auswirkungen von diagnostizierten Gesundheitsstörungen feststellen konnte, genügt nach Erlass des Vorbescheids ein</w:t>
      </w:r>
    </w:p>
    <w:p>
      <w:r>
        <w:t>ärztliches Attest, welches im Gegensatz dazu ohne weitere Begründung das Vorliegen einer</w:t>
      </w:r>
    </w:p>
    <w:p>
      <w:r>
        <w:t>Arbeitsunfähigkeit postuliert ,</w:t>
      </w:r>
    </w:p>
    <w:p>
      <w:r>
        <w:t>grundsätzlich nicht, um weitere Abklärungen medizinischer Art zu veranlassen (vgl. Bundesgerichtsurteil 9C_289/2015 vom 12. Oktober 2015) . Vielmehr haben behandelnde Ärzte und von der Versicher ten Person beigezogene Experten die ihrer Ansicht nach für den Nachweis der invalidisierenden Auswirkung der Symptomatik - gegebe nenfalls auch derjenigen einer neu diagnostizierten Erkrankung - erforderlichen Hilfstatsachen ( bei nicht objektivierbaren Gesundheitsstörungen waren es bisher die gegen die Überwindbarkeits vermutung sprechenden Umstände und sind es neu die auf die invalidisierende Wirkung hinweisenden Indikatoren, vgl. BGE 141 V 281</w:t>
      </w:r>
    </w:p>
    <w:p>
      <w:r>
        <w:t>E. 4.1) darzulegen, aus denen sich - im Sinne einer indirekten Beweisführung - die Art und das Ausmass einer ärztlich attestierten Arbeitsun fähigkeit nachvollziehen lässt ( BGE 141 V 281 E. 3.7.2 unter Hinweis auf BG E 139 V 547 E. 7.2).</w:t>
      </w:r>
    </w:p>
    <w:p>
      <w:r>
        <w:t>Art. 43 Abs. 1 ATSG verpflichtet den Versicherungsträger nicht dazu, aufgrund einer nach dem Erlass des Vorbescheids ärztlicherseits unsubstantiiert behaupteten Arbeitsunfähigkeit weiter nach möglicherweise invalidisierenden Gesundheitsstörungen zu forschen und die versicherte Person zu diesem Zweck gutachterlich abzuklären zu lassen. 2.</w:t>
      </w:r>
    </w:p>
    <w:p>
      <w:r>
        <w:rPr>
          <w:b/>
        </w:rPr>
        <w:t>E. 1.4</w:t>
      </w:r>
    </w:p>
    <w:p>
      <w:r>
        <w:t>.2 ) . Ebenso we nig ist hinsichtlich der diagnostizierten Schmerzstörung behandlungs- und eingliederungsanamnestisch ein Leidensdruck durch einen die Arbeitsfähigkeit einschränkenden andauern den, schweren und quälenden Schmerz ausgewiesen. Weder vor noch nach der stationären Abklärung in der G.___ bestand bei der Beschwerde führerin subjektiv Bedarf nach therapeutischer Hilfe zur Schmerzbewältigung (vgl. vorstehende E. 2.5.2 und Sachverhalt Ziff. 1.4.4) . 2. 6 2.6.1</w:t>
      </w:r>
    </w:p>
    <w:p>
      <w:r>
        <w:t>D ie der Beschwerdegegnerin bei Erlass der angefochtenen Verfügung vorgele gene Dokumentation (vgl. Urk. 8/1-45) lässt demnach eine schlüssige Beurtei lung des medizinischen Sachverhalts im Lichte der gemäss BGE 141 V 281</w:t>
      </w:r>
    </w:p>
    <w:p>
      <w:r>
        <w:t>bei Schmerzstörungen und vergleichbaren psychosomatischen Leiden massgebl i chen Indikatoren zu . Diese geht zusammenfassend dahin, dass sich</w:t>
      </w:r>
    </w:p>
    <w:p>
      <w:r>
        <w:t>in dem für einen allfälligen Rentenanspruch der Beschwerdeführerin relevanten Zeitraum ab Juli 2011 (vgl. E. 2.1) aufgrund der medizinischen Befundlage keine invali disierende Einschränkung der Arbeitsfähigkeit in der angestammten Tätigkeit als überwiegend w ahrscheinlich nachweisen lässt. 2.6.2</w:t>
      </w:r>
    </w:p>
    <w:p>
      <w:r>
        <w:t>Die unter Bezugnahme auf die Überwindbarkeitsrechtsprechung erfolgte Abwei sung des Leistungsbegehrens durch die Beschwerd egegnerin entspricht somit der medizinischen Aktenlage . Die se wurde durch die seit dem Einsprachever fahren eingereichten Atteste einer von Dr. H.___</w:t>
      </w:r>
    </w:p>
    <w:p>
      <w:r>
        <w:t>b estätigte n Arbeits unfä higkeit von 40 % ab Beginn seiner Behandlung vom 27. März 2013 nicht</w:t>
      </w:r>
    </w:p>
    <w:p>
      <w:r>
        <w:t>wesentlich verändert ( mit den eingereichten Attesten lässt sich mangels hinrei chender diagnostischer Angaben nicht einmal eine Verschlechterung des Gesundheitszust ands per Behandlungsbeginn bei Dr. H.___</w:t>
      </w:r>
    </w:p>
    <w:p>
      <w:r>
        <w:t>glaubhaft machen, gesch weige denn eine Arbeitsunfähigkeit bereits vor dem Behand lungsbeginn nachweisen, vgl. E. 1.3.4 und E. 2.3.3) . Ebenso wenig liesse sich der entscheidmassgebliche medizinische Sachverhalt durch die von der Beschwerdeführerin beantragten Begutachtungen noch wesentlich verändern, da auch weitere zu inv olvierende Experten ex post fehlende echtzeitliche ärztli che Befunde über eine invalidisierende Gesundheitsstörung ab Juli 2011 nicht mehr erheben könnten (antizipierte Beweiswürdigung).</w:t>
      </w:r>
    </w:p>
    <w:p>
      <w:r>
        <w:t>Demzufolge ist die Beschwerde abzuweisen. 3.</w:t>
      </w:r>
    </w:p>
    <w:p>
      <w:r>
        <w:rPr>
          <w:b/>
        </w:rPr>
        <w:t>E. 1.4.1</w:t>
      </w:r>
    </w:p>
    <w:p>
      <w:r>
        <w:t>Während die IV-Stelle den Anspruch auf berufliche Massnahmen abklä rte, hatte die SUVA das ‚Institut für die Integration Verunfallter in das Berufsleben‘, IVB-Institut, dam it beauftragt, die Versicherte bei der Suche einer Arbeitsstelle nach dem Lehrabschluss zu unterstützen (vgl. Urk. 8/20/126-136). Anfangs Juli 2011 schloss die Versicherte ihre Berufsausbildung erfolgreich ab (Urk. 8/20/119) und p er 1. Dezember 2011 konnte s ie eine bis 30. November 2012 befristete Stelle mit einem Beschäftigungsgrad von 50 % antreten (Urk. 8/20/68).</w:t>
      </w:r>
    </w:p>
    <w:p>
      <w:r>
        <w:rPr>
          <w:b/>
        </w:rPr>
        <w:t>E. 1.4.2</w:t>
      </w:r>
    </w:p>
    <w:p>
      <w:r>
        <w:t>Da die Versicherte weiterh in über Kopfschmerzen, Konzentrationsdefizite und Schwindel klagte (vgl. Urk. 8/20/57), wurde sie am 2. April 2012 am Institut für Neuropsychologische Diagnostik und Bildgebung des E.___ noch einmal neuropsychologisch und vom 17. April bis zum 22. Mai 2012 in mehreren ambulanten Untersuchungen durch Dr. med. F.___ , Neurologie FMH, neurologisch abgeklärt. Weder die neuropsychologi sche (Bericht vom 19. April 2012, Urk. 8/20/31-36), noch die neurologi sche Abklärung ( Bericht vom 7. Juli 2012, Urk. 8/20/23-26, inkl. Schädel MRI nativ - kontrastverstärkt triplanar vom 2. Mai 2012, Urk. 8/20/21 und Elektroencepha lographie vom 17. April 2012, Urk. 8/20/22) ergaben Hinweise auf eine organi sche Ursache (insbesondere auf Residuen einer traumatischen Hirnverletzung) der Kopfschmerz- und Schwindelproblematik bzw. auf eine organisch bedingte Beeinträchtigung neurokognitiver Funktionen. Von Seiten der neurologischen Expertin wurde eine psychiatrische Abklärung der Schmerzproblematik empfohlen.</w:t>
      </w:r>
    </w:p>
    <w:p>
      <w:r>
        <w:rPr>
          <w:b/>
        </w:rPr>
        <w:t>E. 1.4.3</w:t>
      </w:r>
    </w:p>
    <w:p>
      <w:r>
        <w:t>Diese fand im Rahmen eines stationären Aufenthalts der Versicherten in der G.___ vom 20. August bis zum 27. September 2012 statt ( Aus trittsbericht vom 28. September 2012, Urk. 8/24) . Dabei wurden aus psychiatri scher Sicht die Diagnosen einer chronischen Schmerzstörung mit somatischen und psychischen Fakt or en ( ICD-10: F45.41) sowie einer leichten depressiven Episode (ICD-10: F32.0) gestellt . Symptomatisch hatten sich bei der Versicherten eine gedämpfte, etwas labilisierte Stimmung, Reizbarkeit, eine gewisse Lustlo sigkeit, reduzierter Antrieb, Energieverlust bzw. eine ausgeprägte Müdigkeit und ein erhöhtes Schlafbedürfnis, eine reduzierte Belastbarkeit/Leistungsfähigkeit, Vergesslichkeit sowie eine subjektiv reduzierte Konzentrationsfähigkeit nach mehreren Stunden Arbeit gezeigt. Bei ihrer als stark limitierend erlebten, orga nisch nicht ausreichend erklärbaren Kopfschmerzproblematik wurde vermutet, dass bei der Aufrechterhaltung der Schmerzen psychische Faktoren, wie die hohen Ansprüche der Versicherten an sich selbst, eine reduzierte Fähigkeit mit Druck/Anforderungen adäquat umzugehen, die mangelnde Erfüllung/Freude in ihrer Arbeitsstelle und ein bisher dysfunktionales Verhalten im Umgang mit den Schmerzen mit Inaktivität/Schonung sowie sozialem Rückzug mit eine Rolle spielen würden. Per Austritt wurde der Versicherten eine psychiatrisch bedingt um 40 % eingeschränkte Arbeitsfähigkeit attestiert, wobei zum langsamen Wie dereinstieg eine Erhöhung der bisherigen Arbeitszeit von 50 % nach drei bis vier Wochen auf 60 % sowie anschliessend wohldosiert durch den Hausarzt festzulegen sei. Eine längerfristige Einschränkung der Arbeitsfähigkeit lasse sich sowohl aus somatischer als auch aus psychiatrischer Sicht nicht begründen. Hingegen sei eine weiterführende psychotherapeutische Behandlung nach dem Austritt zu empfehlen (Urk. 8/24/2).</w:t>
      </w:r>
    </w:p>
    <w:p>
      <w:r>
        <w:rPr>
          <w:b/>
        </w:rPr>
        <w:t>E. 1.4.4</w:t>
      </w:r>
    </w:p>
    <w:p>
      <w:r>
        <w:t>Davon sah die Versicherte ab, da es ihr anfangs November 2012 psychisch recht gut ging und sie zuversichtlich war (Urk. 8/30/37). Dementsprech end attestierte ihr Dr. Z.___ am 21. Januar 2013 im Hinblick auf den vom Unfallversicherer angekündigten Fallabschluss in den nächsten Monaten (vgl. Urk. 8/30/37) noch eine Arbeitsunfähigkeit von 40 % vom 1. Dezember 2012 prospektiv bis zum 26. März 2013 sowie eine uneingeschränkte Arbeitsfähigkeit ab 27. März 2013 (Urk. 8/30/22). Mit Verfügung vom 19. April 2013 stellte der Unfallversicherer seine Versicherungsleistungen per 30. April 2013 ein (Urk. 8/30/14-15).</w:t>
      </w:r>
    </w:p>
    <w:p>
      <w:r>
        <w:rPr>
          <w:b/>
        </w:rPr>
        <w:t>E. 1.5</w:t>
      </w:r>
    </w:p>
    <w:p>
      <w:r>
        <w:t>In seiner abschliessenden Beurteilung des medizinischen Sachverhalts vom 15. April 2013 kam der RAD ( Dr. C.___ ) zum Schluss , eine invalidisierende Einschränkung der Arbeitsfähigkeit der Versicherten in ihrer Tätigkeit als kauf männische Sachbearbeiterin sei durch die Akten nicht ausgewiesen. Gemäss den Angaben der G.___ l iege als Gesundheitsschaden eine Kombina tion einer Schmerzstörung (welche richtigerweise als solche ohne Mitwirkung somatischer Faktoren zu diagnostizieren gewesen wäre, da keine somatischen Befunde genannt würden) mit einer leichten depressiven Episode vor. Dabei handle es sich aus versicherungsmedizinischer Sicht um ein ätiologisch-patho gen e tisch unklares syndromales Beschwerdebild ohne nachweisbare organische Grundlage (PÄUSBONOG). Den vorliegenden Akten seien keine objektivierbaren anatomischen Befunde zu entnehmen, welche eine dauerhafte Arbeitsunfähig keit begründen könnten. Es lägen auch keine Anhaltspunkte für eine relevante psychiatrische Komorbidität oder sonstige schwere Funktionseinschränkungen vor. Da der Beruf der kaufmännischen Sachbearbeiterin als angepasst gelten könne, gelte die Arbeitsfähigkeit auch für die angepasste Tätigkeit (Urk. 8/31/3-4). Gestützt darauf erliess die IV-Stelle den Vorbescheid vom 23. April 2013, mit welchem sie ankündigte, dass sie das Rentenbegehren der Versicherten abzuweisen gedenke, da kein invalidisierender Gesundheitsschaden nachgewie sen sei (Urk. 8/32).</w:t>
      </w:r>
    </w:p>
    <w:p>
      <w:r>
        <w:rPr>
          <w:b/>
        </w:rPr>
        <w:t>E. 1.6</w:t>
      </w:r>
    </w:p>
    <w:p>
      <w:r>
        <w:t>Dagegen erhob die Versicherte am 15. Mai 2013 Einwand mit den Anträgen, es sei ihr eine Rente gestützt auf einen Invaliditätsgrad von mindestens 40 % zuzusprechen, es sei eine polydisziplinäre Begutachtung durchzuführen und es seien ihr berufliche Massnahmen zu gewähren (Urk. 8/41/1-2).</w:t>
      </w:r>
    </w:p>
    <w:p>
      <w:r>
        <w:t>Zur Begründung liess die Versicherte vorbringen, der Vorbescheid sei u ngenü gend begründet. Zudem sei zwingend eine polydisziplinäre Begutachtung in den Disziplinen Neurologie, Rheumatologie, Neuropsychologie und Psychiatrie durchzuführen. Weiter sei die Fachärztin für Kinder- und Jugendmedizin des RAD nicht kompetent, eine abschliessende Aktenbeurteilung vorzunehmen. Fer ner ergebe sich aus dem mit dem Einwand eingereichten neusten Arzt - zeugnis des behandelnden Hausarztes, Dr. med. H.___ , Allgemeine Innere Medizin FMH</w:t>
      </w:r>
    </w:p>
    <w:p>
      <w:r>
        <w:t>(Urk. 8/40), dass weiterhin eine 40%ige Arbeitsunfähigkeit zufolge des Unfallereignisses vom 26. März 2010 bestehe . Wie aus den Akten des Unfallversicherers hervorgehe, sei die Versicherte seit dem schweren Unfall ereignis vom 26. März 2010 ununterbrochen in medizinischer und therapeuti scher Behandlung. Die Anmeldung zum Leistungsbezug bei der IV-Stelle sei be - reits am 6. Dezember 2010 erfolgt, weshalb rückwirkend ab dem 26. März 2011 ein Rentenanspruch gestützt auf einen Invaliditätsgrad von mindestens 40 % für die letzten zwei Jahre bestehe. Nach Vorliegen des beantragten poly diszipli - nären Gutachtens sei über die weitere Ausrichtung von Dauerleistungen sowie über den Anspruch auf berufliche Massnahmen zu befinden (Urk. 8/41/2-4).</w:t>
      </w:r>
    </w:p>
    <w:p>
      <w:r>
        <w:rPr>
          <w:b/>
        </w:rPr>
        <w:t>E. 1.7</w:t>
      </w:r>
    </w:p>
    <w:p>
      <w:r>
        <w:t>Mit ihrer Verfügung vom 3. April 2014 verwarf die IV-Stelle sämtliche Ein wände der Versicherten und wies sowohl den Anspruch auf Rente als auch denjenigen auf berufliche Massnahmen ab. Zur Begründung führte sie aus, der entscheidmassgebliche medizinische Sachverhalt sei aus den Akten des Unfall versicherers hinreichend ersichtlich gewesen, weshalb der RAD keine weiteren Abklä rungen habe anordnen müssen. Auf das mit dem Einwand eingereichte Attest von Dr. H.___ könne nicht abgestellt werden, da daraus nicht ersichtlich sei, mit welchen Befunden die 40%ige Arbeitsunfähigkeit begründet werde. Und weitere berufliche Massnahmen seien nicht erforderlich, da die Ver sicherte ihre angestammte Tätigkeit nach dem Abschluss der Berufsausbildung uneingeschränkt ausüben könne (Urk. 2).</w:t>
      </w:r>
    </w:p>
    <w:p>
      <w:r>
        <w:rPr>
          <w:b/>
        </w:rPr>
        <w:t>E. 2.1</w:t>
      </w:r>
    </w:p>
    <w:p>
      <w:r>
        <w:t>I m Hinblick auf den Beginn des im vorliegenden Verfahren geltend gemachten Rentenanspruchs der Beschwerdeführerin ist festzuhal ten, dass ein solcher nach den Vorgaben von Art. 29 IVG frühestens im Zeitpunkt des Lehrabschlusses im Juli 2011 entstehen konnte, da die Beschwerdeführerin sich zwar kurz nach Vollendung des 1 8. Lebensjahrs im Dezember 2010 zum Leistungsbezug ange meldet hatte (vgl. Urk. 8/2), sie aber in den Monaten Juni 2011 b is zu ihrem Lehrabschluss im Juli 2011 keine invaliditätsbedingte Erwerbseinbusse erlitt.</w:t>
      </w:r>
    </w:p>
    <w:p>
      <w:r>
        <w:rPr>
          <w:b/>
        </w:rPr>
        <w:t>E. 2.2</w:t>
      </w:r>
    </w:p>
    <w:p>
      <w:r>
        <w:t>Die Beschwerdevernehmlassung der Beschwerdegegnerin vom 11. Juni 2014 mit dem Antrag auf Abweisung der Beschwerde (Urk. 7) wurde der Beschwerdefüh rerin am 11. Juli 2014 zur Kenntnisnahme zugestellt. Dies mit dem Hinweis, dass kein Anlass zur Durchführung eines zweiten Schriftenwechsels bestehe , aber es der Beschwerdeführerin unbenommen sei, sich noch einmal zu äussern (Urk. 9) .</w:t>
      </w:r>
    </w:p>
    <w:p>
      <w:r>
        <w:rPr>
          <w:b/>
        </w:rPr>
        <w:t>E. 2.2.1</w:t>
      </w:r>
    </w:p>
    <w:p>
      <w:r>
        <w:t>In verfahrensrechtlicher Hinsicht macht die Beschwerdeführerin geltend , die Beschwerdegegnerin habe es in Verletzung von Art. 43 ATSG unterlassen, den entscheiderheblichen medizinischen Sachverhalt im Verlauf seit dem Unfall vom 26. März 2010 umfassend abzuklären. Sie habe lediglich die Akten des Unfallversicherers beigezogen und den medizinischen Sachverhalt lediglich durch eine RAD-Fachärztin für Kinder- und Jugendmedizin abschliessend beurteilen lassen, obwohl zwingend eine polydisziplinäre Begutachtung in den Disziplinen Neurologie, Rheumatologie, Neuropsychologie und Psychiatrie hätte erfolgen müssen. Auch sei das von der Beschwerdeführerin im Vorbescheidver fahren eingereichte Attest ihres Hausarztes, Dr. H.___ , nicht als rechtsge nügender Beweis für ihre Arbeitsunfähigkeit gewürdigt worden (Urk. 1 S. 5-7) .</w:t>
      </w:r>
    </w:p>
    <w:p>
      <w:r>
        <w:rPr>
          <w:b/>
        </w:rPr>
        <w:t>E. 2.2.2</w:t>
      </w:r>
    </w:p>
    <w:p>
      <w:r>
        <w:t>I m Übrigen sei bereits aus den Akten sowohl der Beschwerdegegnerin als auch des Unfallversicherers ersichtlich, dass die Beschwerdeführerin bis zum Erlass der angefochtenen Verfügung während mehrerer Jahre erheblich in ihrer Arbeitsfähigkeit eingeschränkt gewesen sei , weshalb ein Einkommensvergleich durchzuführen und zumindest eine befristete Rente zuzusprechen sei (Urk. 1 S. 8) .</w:t>
      </w:r>
    </w:p>
    <w:p>
      <w:r>
        <w:rPr>
          <w:b/>
        </w:rPr>
        <w:t>E. 2.3</w:t>
      </w:r>
    </w:p>
    <w:p>
      <w:r>
        <w:t>vorlie gen, erübrigt sich auch diesbezüglich eine polydisziplinäre Begutachtung. 2. 4 2.4.1</w:t>
      </w:r>
    </w:p>
    <w:p>
      <w:r>
        <w:t>In dem für einen allfälligen Rentenanspruch der Beschwerdeführerin relevanten Zeitrau m ab Juli 2011 (vgl. E. 2.1) weisen nach dem Gesagten einzig die anläss lich des Aufenthalts der Beschwerdeführerin in der G.___ vom 20. August bis zum 27. September 2012 gestellten Diagnosen einer chronischen Schmerzstörung mit somatischen und psychischen Faktoren (ICD-10: F45.41) und einer leichten depressiven Episode (ICD-10: F32.0) Gesundheitsstörungen von Krankheitswert aus (vgl. Sachverhalt Ziff.</w:t>
      </w:r>
    </w:p>
    <w:p>
      <w:r>
        <w:rPr>
          <w:b/>
        </w:rPr>
        <w:t>E. 2.3.1</w:t>
      </w:r>
    </w:p>
    <w:p>
      <w:r>
        <w:t>Zum Vorwurf, die Beschwerdegegnerin habe ihre Abklärungspflicht verletzt, weil sie sich diesbezüglich auf den Beizug der Akten des Unfallversicherers bes chränkte, ist vorab darauf hinzuweisen , dass Art. 32 Abs. 2 ATSG im Hin blick auf die Leistungsfestsetzung die Amts- und Verwaltungshilfe unter den Organen der einzelnen Sozialversicherungen ausdrücklich vorsieht. Demzufolge kann sich in Bezug auf die Erfüllung der Abklärungspflicht durch die Beschwerdegegnerin nur noch die Frage stellen, ob die von der Beschwerdegeg nerin beigezogenen Akten für die Leistungsfestsetzung im vorliegenden Fall genügten.</w:t>
      </w:r>
    </w:p>
    <w:p>
      <w:r>
        <w:rPr>
          <w:b/>
        </w:rPr>
        <w:t>E. 2.3.2</w:t>
      </w:r>
    </w:p>
    <w:p>
      <w:r>
        <w:t>Dazu ist zunächst festzuhalten, dass die Beschwerdeführerin in ihrer Anmel dung zum Leistungsbezug bei der Beschwerdegegnerin lediglich Kopfschmerzen und Konzentrationsprobleme als Folgen des Unfalls vom 26. März 2010 geltend gemac ht und ihren damaligen Hausarzt,</w:t>
      </w:r>
    </w:p>
    <w:p>
      <w:r>
        <w:t>Dr. Z.___ als Behandler genannt hatte (Urk. 8/2/7). Aufgrund dieser Angaben , und da die vom Unfallversicherer beige zogenen Akten die Verlaufsberichte Dr. Z.___ enthalten , welche ihrerseits - genauso wie die übrigen Akten des Unfallversicherers - keine Anhaltspunkte für nicht von Dr. Z.___ behandelte (bzw. nicht als Unfallfolgen gewertete) Gesund heitsstörungen</w:t>
      </w:r>
    </w:p>
    <w:p>
      <w:r>
        <w:t>ge ben, ist nicht ersichtlich , welche weiteren medizinischen Sachverhalte im Abklärungs verfahren der Beschwerdegegnerin noch der Abklärung bedurft haben sollten . Die Beschwerdeführerin bring t diesbezüglich auch im vorliegenden Prozess nichts Neues vor . Es kann daher auch nicht nachvollz ogen werden , weshalb die Beschwerdeführerin den Beizug eines Rheumatologen bzw. einer Rheumatologin zur polydisziplinären Abklärung ihrer Kopfschmerz- und Konzentrationsproblematik für erforderlich hält.</w:t>
      </w:r>
    </w:p>
    <w:p>
      <w:r>
        <w:rPr>
          <w:b/>
        </w:rPr>
        <w:t>E. 2.3.3</w:t>
      </w:r>
    </w:p>
    <w:p>
      <w:r>
        <w:t>Ebenso wenig legt die Beschwerdeführerin dar, weshalb überhaupt - „zwingend“ (Urk. 1 S. 6) - eine polydisziplinäre Begutachtung erfolgen sollte. Denn in neu rologischer sowie in neuropsychologischer Hinsicht ist die Beschwerdeführerin mehrmals fachärztlich bzw. fachpsychologisch ab geklärt worden, wobei über stimmend keine Befunde für eine neurologische Störung oder für neuropsycho logische Funktionsdefizite erhoben und dementsprechend in diesen Fachgebie ten keine - im jeweiligen Untersuchungszeitpunkt noch anhaltende - Gesund heitsstörung en</w:t>
      </w:r>
    </w:p>
    <w:p>
      <w:r>
        <w:t>von Krankheitswe rt diagnostiziert werden konnte n (vgl. Sach verhalt Ziff. 1.2.1, Ziff.</w:t>
      </w:r>
    </w:p>
    <w:p>
      <w:r>
        <w:rPr>
          <w:b/>
        </w:rPr>
        <w:t>E. 2.5</w:t>
      </w:r>
    </w:p>
    <w:p>
      <w:r>
        <w:t>Hinsichtlich der vom Bundesgericht im Regelfall als massgeblich bezeichneten Standardindikatoren sind im vorliegenden Fall folgende Fakten zu nennen und zu würdigen:</w:t>
      </w:r>
    </w:p>
    <w:p>
      <w:r>
        <w:rPr>
          <w:b/>
        </w:rPr>
        <w:t>E. 2.5.1</w:t>
      </w:r>
    </w:p>
    <w:p>
      <w:r>
        <w:t>Zur Ausprägung der diagnoserelevanten Befunde hat bereits die RAD-Ärztin kritisch festgehalten, dass in der G.___ eine Schmerzstörung mit somatischen Faktoren diagnostiziert worden sei, aber keine somatischen Befunde dokumentiert seien (vgl. Sachverhalt Ziff. 1.5). Dieser Einwand ist - wie ein Blick in den aktenkundigen Austrittsbericht der G.___ vom 28. September 2012 (Urk. 8/24) zeigt - zutreffend und nachvollziehbar. Im Lichte der in BGE 141 V 281</w:t>
      </w:r>
    </w:p>
    <w:p>
      <w:r>
        <w:t>E. 2.2.1 dargelegten Anforderungen an die Begründung einer anhaltenden somatoformen Schmerzstörung ohne somatische Faktoren (ICD-10: F45.40) ist sodann festzuhalten, dass auch „ein andauernder, schwerer und quälender Schmerz“ als Hauptkriterium für die Diagnosestellung i m Bericht über den Verlauf des Rehabilitationsaufenthalts (Urk. 8/24/3) nicht dokumentiert wurde und dass für die retrospektive Beurteilung des Verlaufs zwischen dem Unfall und dem Rehabilitationsaufenthalt (m.a.W. für die Fest stellung einer Chronifizierung ) n eben den aktuellen anamnestischen Angaben d er Beschwerdeführerin (vgl. Urk. 8/24/6-7) nur die von Dr. Z.___ dokumentier ten anamnestischen Angaben der Beschwerdeführerin und ihrer Familie (vgl. Urk. 8/24/5-6) zur Verfügung standen . Zudem wird in der Beurteilung der G.___</w:t>
      </w:r>
    </w:p>
    <w:p>
      <w:r>
        <w:t>darauf hingewiesen, dass sich eine längerfristige Einsch rän kung der Arbeitsfähigkeit sowohl aus somatischer als auch aus psychiatrischer Sicht nicht begründen lasse (Urk. 8/24/2) . Aus rechtsanwenderischer Sicht erscheint es daher als fraglich, ob bei der Diagnosestellung dem Diagnosekrite rium</w:t>
      </w:r>
    </w:p>
    <w:p>
      <w:r>
        <w:t>des andauernden, schweren und quälenden Schmerzes und damit dem diagnoseinhärenten Schweregrad der somatoformen Schmerzstörung in dem nach der höchstrichterlichen Rechtsprechung erforderlichen Umfang Rechnung getragen wurde.</w:t>
      </w:r>
    </w:p>
    <w:p>
      <w:r>
        <w:rPr>
          <w:b/>
        </w:rPr>
        <w:t>E. 2.5.2</w:t>
      </w:r>
    </w:p>
    <w:p>
      <w:r>
        <w:t>Aus den dokumentierten Angaben ü ber Verlauf und Ausgang therapeutische r Massnahmen lässt sich auch nicht ableiten, dass die von der G.___ diagnostizierte</w:t>
      </w:r>
    </w:p>
    <w:p>
      <w:r>
        <w:t>somatoforme Schmerzstörung</w:t>
      </w:r>
    </w:p>
    <w:p>
      <w:r>
        <w:t>überhaupt jemals in e iner schwe ren Ausprägung aufgetreten war . Denn in einer ersten Phase von rund einem halben Jahr nach dem Unfall vom 26. März 2010 lag nach der Beurteilung Dr. Z.___ mit überwiegender Wahrscheinlichkeit noch keine somatoforme Schmerzstörung vor, sondern konnte die Symptomatik der Beschwerdeführerin - ohne apparativ nachweisbare n Befunde für eine Schädigung cerebraler Strukturen - evidenzbasiert als Folge der am 26. März 2010 vom Y.___ diagnos tizierten leichten traumatischen Hirnverletzung (vgl. Sachverhalt Ziff. 1.1) angesehen werden . Dementsprechend erfolgte eine medikamentöse Behand lung der Kopfschmerzen und verordnete Dr. Z.___ Schonung sowie eine den Hei lungsverlauf unterstützende körperzentrie rte Physio -/ C raniosacraltherapie , wobei er bereits am 5. August 2010 auf einen etwas protrahierten Heilungsver lauf zufolge der Adoleszenz und der Persönlichkeitsstruktur der Beschwerde führerin hinwies (vgl. Verlaufsberichte Dr. Z.___ vom 13. Mai und 5. August 2010, Sachverhal t Ziff.</w:t>
      </w:r>
    </w:p>
    <w:p>
      <w:r>
        <w:rPr>
          <w:b/>
        </w:rPr>
        <w:t>E. 2.5.3</w:t>
      </w:r>
    </w:p>
    <w:p>
      <w:r>
        <w:t>Zu den Indikatoren der Komplexe ‚Persönlichkeit‘ und ‚sozialer Kontext‘ hat sich die Beschwerdegegnerin in der Begründung der angefochtenen Verfügung zwar mit Bezugnahme auf die nicht mehr anwendbare Überwindbarkeitsrecht sprechung , aber inhaltlich zutreffend geäussert (Urk. 2 S. 3). Es sind keinerlei den Komplexen ‚Persönlichkeit‘ und ‚sozialer Kontext‘ zuzurechnende Indika toren (etwa eine Persönlichkeitsstörung oder belastende familiäre Verhältnisse) ersichtlich oder geltend gemacht, welche auf nur eingeschränkte Ressourcen zur Krankheitsbewältigung schliessen lassen würden.</w:t>
      </w:r>
    </w:p>
    <w:p>
      <w:r>
        <w:rPr>
          <w:b/>
        </w:rPr>
        <w:t>E. 2.5.4</w:t>
      </w:r>
    </w:p>
    <w:p>
      <w:r>
        <w:t>Hinsichtlich des nach neuer Rechtsprechung verlangten konsistenten Nachwei ses einer gleichmässigen Einschränkung des Aktivitätsniveaus in allen Lebens bereichen und eines behandlungs- und eingliederungsanamnestisch ausgewie senen Leidensdrucks ist vorab darauf hinzuweisen, dass Dr. Z.___ der Beschwer deführerin zwar über den Abschluss der beruflichen Erstausbildung hinaus eine Einschränkung der Arbeitsfähigkeit attestierte, dass diese Festlegung aber offensichtlich nicht gestützt auf medizinische Befunde - solche sind nicht dokumentiert - erfolgte , sondern aufgrund von einvernehmlichen Beschwerde validierungen der Beschwerdeführerin, ihrer Eltern, der Case-Managerin des Unfallversicherers und nichtmedizinischer Eingliederungsfac hleute (vgl. Urk. 8/30/179-180). Dem Hausarzt kam dabei die Aufgabe zu, die von den medizinischen Laien erfolgte Festlegung der Arbeitsfähigkeit zu bestätigen (vgl. Urk. 8/30/125-126).</w:t>
      </w:r>
    </w:p>
    <w:p>
      <w:r>
        <w:t>Mangels der Dokumentation ärztlicher Befunde, welche eine Gesundheitsein schränkung von Krankheitswert und den m edizinisch begründbaren Umfang ein er dadurch verursachten Arbeitsunfähigkeit belegen, lässt sich damit kein konsistenter Nachweis einer invalidisierenden Einschränkung führen</w:t>
      </w:r>
    </w:p>
    <w:p>
      <w:r>
        <w:t>- insbe sondere nicht der Nachweis einer im Zeitpunkt der Diagnosestellung durch die G.___ im September 2012 bereits seit - spätestens - dem Abschluss der Ausbildung im Sommer 2011 vorbestandenen erheblichen „chro nischen“ Schmerzstörung</w:t>
      </w:r>
    </w:p>
    <w:p>
      <w:r>
        <w:t>(vgl. Urk. 8/24). Dass die Beschwerdeführerin nach dem Abschluss ihrer beruflichen Erstausbildung eine 50%-Anstellung suchte und per 1. Dezember 2011 auch antr at (vgl. Sachverhalt Ziff.</w:t>
      </w:r>
    </w:p>
    <w:p>
      <w:r>
        <w:rPr>
          <w:b/>
        </w:rPr>
        <w:t>E. 3.1</w:t>
      </w:r>
    </w:p>
    <w:p>
      <w:r>
        <w:t>Bei diesem Ausgang des Verfahrens sind die nach dem Verfahrensaufwand auf Fr. 600.-- festzusetzenden Verfah renskosten (Art. 69 Abs. 1 bis IVG) der Beschwerdeführerin aufzuerlegen.</w:t>
      </w:r>
    </w:p>
    <w:p>
      <w:r>
        <w:rPr>
          <w:b/>
        </w:rPr>
        <w:t>E. 3.2</w:t>
      </w:r>
    </w:p>
    <w:p>
      <w:r>
        <w:t>Damit im heute ergehenden Endentscheid des Prozesses Nr. UV.2013.00236 in Sachen der Beschwerdeführerin gegen die Schweizerische Unfallversicherungs anstalt betreffend deren Leistungen aus dem U nfallereignis vom 26. März 2010 auf die ausführlichen Erwägungen des vorliegenden Urteils verwiesen werden kann , ist dem betroffenen Unfallversicherer eine Urteilskopie zuzustellen.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Massimo Aliotta - Sozialversicherungsanstalt des Kantons Zürich, IV-Stelle , unter Beilage des Dopp e ls von Urk. 10 - Bundesamt für Sozialversicherungen - Schweizerische Unfallversicherungsanstalt, Rechtsabteilung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7</w:t>
      </w:r>
    </w:p>
    <w:p>
      <w:r>
        <w:t>Abs. 2 ATSG. Die Anerkennung eines rentenbegründenden Invaliditätsgrades ist nur zulässig, wenn die funktionellen Auswirkungen der medizinisch festgestellten gesundheitlichen Anspruchsgrundlage im Einzelfall anhand der Standardindi katoren schlüssig und widerspruchsfrei mit (zumindest) überwiegender Wahr scheinlichkeit nachgewiesen sind. Fehlt es daran, hat die Folgen der Beweislo sigkeit nach wie vor die materiell beweisbelastete versicherte Person zu tragen (E. 6).</w:t>
      </w:r>
    </w:p>
    <w:p>
      <w:r>
        <w:rPr>
          <w:b/>
        </w:rPr>
        <w:t>E. 8</w:t>
      </w:r>
    </w:p>
    <w:p>
      <w:r>
        <w:t>ZGB) hat die versicherte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Vermutet wird Validität, nicht Invalidität. An diesem Nachweis kann es unter mehreren Aspekten mangeln: Die Einschrän kung ist nicht gesundheitlich, sondern sozial/soziokulturell bedingt (1); die gesundheitliche Einschränkung ist nicht evident, wiegt nicht schwer, sodass sie überwindbar und der versicherten Person die Verrichtung einer adaptierten Tätigkeit dennoch zumutbar ist (2); die Einschränkung ist medizinisch angeh- oder gar heilbar (3); die Einschränkung ist nur vorübergehender Natur, sei es, weil sie von selbst oder nach einer medizinischen Behandlung abklingt (4). Die entsprechenden Elemente (gesundheitlicher Charakter, Evidenz und Erheblich keit, Unheilbarkeit und Dauerhaftigkeit der Beeinträchtigung) sind stets - auch ausserhalb der unklaren Beschwerdebilder - nachzuweisen, damit ein Anspruch auf eine Dauerleistung der Invalidenversicherung geltend gemacht werden kann ( BGE 139 V 547 E. 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