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IV.2014.00506 vom 15. Juni 2015</w:t>
      </w:r>
    </w:p>
    <w:p>
      <w:r>
        <w:t>ZH Sozialversicherungsgericht, 2015-06-15, DE</w:t>
      </w:r>
    </w:p>
    <w:p>
      <w:r>
        <w:rPr>
          <w:b/>
        </w:rPr>
        <w:t xml:space="preserve">Quelle: </w:t>
      </w:r>
      <w:r>
        <w:t>https://mcp.opencaselaw.ch/entscheid/zh_sozialversicherungsgericht_IV.2014.00506</w:t>
      </w:r>
    </w:p>
    <w:p>
      <w:r>
        <w:t>FR: ZH_SOZIALVERSICHERUNGSGERICHT IV.2014.00506 du 15 juin 2015</w:t>
      </w:r>
    </w:p>
    <w:p>
      <w:r>
        <w:t>IT: ZH_SOZIALVERSICHERUNGSGERICHT IV.2014.00506 del 15 giugno 2015</w:t>
      </w:r>
    </w:p>
    <w:p>
      <w:pPr>
        <w:pStyle w:val="Heading2"/>
      </w:pPr>
      <w:r>
        <w:t>Erwägungen</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 unfähigkeit liegt zudem nur vor, wenn sie aus objektiver Sicht nicht überwindbar ist (Art. 7 Abs. 2 ATSG).</w:t>
      </w:r>
    </w:p>
    <w:p>
      <w:r>
        <w:rPr>
          <w:b/>
        </w:rPr>
        <w:t>E. 1.2</w:t>
      </w:r>
    </w:p>
    <w:p>
      <w:r>
        <w:t>und I 212/03 vom 28. August 2003</w:t>
      </w:r>
    </w:p>
    <w:p>
      <w:r>
        <w:t>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spracheentscheid , welche oder welcher auf einer materiellen Prüfung des Ren tenanspruchs mit rechts konformer Sachverhaltsabklärung, Beweiswürdigung und Invaliditätsbe messung beruht (BGE 133 V 108; vgl. auch BGE 130 V 71 E. 3.2.3; Urteil des Bundesgerichts 9C_438/2009 vom 26. März 2010 E. 1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Auswir kungen des Gesundheitszustands) beruht; vorbehalten bleibt die Recht sprechung zur Wiedererwägung und prozessualen Revision (BGE 134 V 131 E.</w:t>
      </w:r>
    </w:p>
    <w:p>
      <w:r>
        <w:rPr>
          <w:b/>
        </w:rPr>
        <w:t>E. 1.3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1.4</w:t>
      </w:r>
    </w:p>
    <w:p>
      <w:r>
        <w:t>Am 9. Oktober 2012 ersuchte die Beschwerdeführerin um eine Rentenerhöhung (Urk. 6/121), worauf die IV-Stelle medizinische Abklärungen tätigte (Urk. 6/124, Urk. 6/130, Urk. 6/133) und insbesondere eine psychiatrische Begutachtung ver anlasste (Urk. 6/146). Mit Schreiben vom 8. August 2013 auferlegte die IV-Stelle der Versicherten im Rahmen ihrer Schadenminderungspflicht die Auf nahme einer fachärztlichen Psycho- und Pharmakotherapie (Urk. 6/151). Nach durch ge führtem Vorbescheidverfahren (Urk. 6/153, Urk. 6/156, Urk. 6/173), in dessen Rahmen aktuelle Arztberichte eingingen (Urk. 6/158, Urk. 6/163, Urk. 6/167), wies die IV-Stelle mit Verfügung vom 3. April 2014 eine Rentener höhung ab und bestätigte bei einem Invaliditätsgrad von 50 % die bisherige halbe Rente (Urk. 6/175 = Urk. 2) .</w:t>
      </w:r>
    </w:p>
    <w:p>
      <w:r>
        <w:rPr>
          <w:b/>
        </w:rPr>
        <w:t>E. 2</w:t>
      </w:r>
    </w:p>
    <w:p>
      <w:r>
        <w:t>Gegen die Verfügung vom 3. April 2014 (Urk. 2) erhob die Versicherte am 13. Mai 2014 Beschwerde und beantragte die rückwirkende</w:t>
      </w:r>
    </w:p>
    <w:p>
      <w:r>
        <w:t>Zusprache einer höh eren Rente sowie eventualiter die Rückweisung der Sache an die IV-Stelle zu weiteren Abklärungen und zur Neubeurteilung ( Urk. 1 S. 2).</w:t>
      </w:r>
    </w:p>
    <w:p>
      <w:r>
        <w:t>D ie IV-Stelle schloss</w:t>
      </w:r>
    </w:p>
    <w:p>
      <w:r>
        <w:t>mit Beschwerdeantwort vom 11. Juni 2014 auf Abweisung der Be schwerde (Urk. 5). Mit Verfügung vom 3. September 2014 wurde die zuständige Vorsorgeeinrichtung Ausgleichskasse Y.___ zum Prozess beigeladen und antrags gemäss (Urk.</w:t>
      </w:r>
    </w:p>
    <w:p>
      <w:r>
        <w:t>1 S.</w:t>
      </w:r>
    </w:p>
    <w:p>
      <w:r>
        <w:t>2) die unentgeltliche Prozess führung und Rechtsvertretung be willigt (Urk. 10). Mit Schreiben vom 10. September 2014 verzichtete die Aus gleichskasse</w:t>
      </w:r>
    </w:p>
    <w:p>
      <w:r>
        <w:t>Y.___ auf eine Stellung nahme (Urk. 12), was den Verfahrensbe teiligten am 15. Oktober 2014 mitgeteilt wurde (Urk. 13). Das Gericht zieht in Erwägung: 1.</w:t>
      </w:r>
    </w:p>
    <w:p>
      <w:r>
        <w:rPr>
          <w:b/>
        </w:rPr>
        <w:t>E. 2.1</w:t>
      </w:r>
    </w:p>
    <w:p>
      <w:r>
        <w:t>Die Beschwerdegegnerin führte in der angefochtenen Verfügung aus, seit der letzten Beurteilung im Jahre 2007 habe sich der Gesundheitszustand ver schlechtert. Nachdem jedoch nach wie vor eine 50%ige Arbeitsfähigkeit in jeder Erwerbstätigkeit zumutbar sei, erreiche die Verschlechterung kein Ausmass, wel ches eine Rentenerhöhung rechtfertige. Es bestehe weiterhin Anspruch auf die bisherige halbe Rente. Die neu eingereichten Unterlagen würden keine neuen Tatsachen und Befunde ausweisen. Die im Oktober 2013 durchgeführte Kata rakt operation führe nach der klinischen Erfahrung nicht zu einer anhalten den Arbeitsunfähigkeit (Urk. 2 S. 2).</w:t>
      </w:r>
    </w:p>
    <w:p>
      <w:r>
        <w:rPr>
          <w:b/>
        </w:rPr>
        <w:t>E. 2.2</w:t>
      </w:r>
    </w:p>
    <w:p>
      <w:r>
        <w:t>Demgegenüber machte die Beschwerdeführerin geltend, Dr. E.___ habe seiner Fachdisziplin entsprechend lediglich psychiatrische Diagnosen mit Auswirkung auf die Arbeitsfähigkeit gestellt. Gemäss Dr. E.___ bestehe sowohl in der an gestammten als auch in einer adaptierten Tätigkeit eine Arbeitsfähigkeit von 50 % (Urk. 1 S. 5 Ziff. 2). Im Urteil vom 1. Februar 2010 sei jedoch festgestellt worden, dass in physischer/somatischer Hinsicht eine Arbeitsfähigkeit von 75 % zumutbar sei. Seither sei sie nur noch psychiatrisch begutachtet worden, woraus zu schliessen sei, dass sie in physischer/somatischer Hinsicht auch heute noch zu mindestens 25 % arbeits- und erwerbs un fähig sei (S. 5 Ziff. 3). Eine ange passte Tätigkeit sei der Beschwerdeführerin gemäss Urteil vom 1. Februar 2010 nur schon aus somatischer Hinsicht zu maximal 75 % möglich. Zusätzlich zu beachten sei sodann die 50%ige Einschränkung der Arbeitsfähigkeit aus psy chi s chen Gründen gemäss Dr. E.___ . Beim Einkommensvergleich sei zudem ein Leidensabzug von 20 % wenn nicht sogar 25 % vorzunehmen (S. 7 oben). Ins gesamt betrage der Invaliditätsgrad 70 % und begründe damit einen An spruch auf eine ganze statt der bisherigen halben Rente (S. 7 Ziff. 7).</w:t>
      </w:r>
    </w:p>
    <w:p>
      <w:r>
        <w:rPr>
          <w:b/>
        </w:rPr>
        <w:t>E. 2.3</w:t>
      </w:r>
    </w:p>
    <w:p>
      <w:r>
        <w:t>Strittig und zu prüfen ist, ob die Beschwerdeführerin aufgrund einer Ver schlechterung des Gesundheitszustandes einen Anspruch auf eine höhere als die ihr bereits zugesprochene halbe Rente hat.</w:t>
      </w:r>
    </w:p>
    <w:p>
      <w:r>
        <w:rPr>
          <w:b/>
        </w:rPr>
        <w:t>E. 3</w:t>
      </w:r>
    </w:p>
    <w:p>
      <w:r>
        <w:t>Der behandelnde Psychiater Dr. med. H.___ , Spezialarzt für Psychiatrie und Psychotherapie, nannte in seinem Bericht vom 28. Dezember 2012 folgende Diagnosen (Urk. 6/133 S. 2): - mittel- bis schwergradige zum Teil chronifizierte depressive Episode - Panikstörung - chronifiziertes Schmerzsyndrom bei bekannten Wirbelsäulenänderungen</w:t>
      </w:r>
    </w:p>
    <w:p>
      <w:r>
        <w:t>Die Beschwerdeführerin stehe seit Dezember 2004 in seiner psychotherapeuti schen Behandlung mit Antidepressiva und Anxiolytika . Seit Anfang 2011 zeige sich eine wesentliche Verschlechterung der psychischen Störung. Seit dieser Zeit sei sie sehr niedergeschlagen, bekomme häufig Panikattacken und wage sich deswegen kaum, ohne Begleitung weg zu gehen. Es stelle sich nun wieder die Frage eines stationären Aufenthaltes, den die Patientin im Moment wegen ihrer Ängste, von zu Hause wegzugehen, nicht akzeptieren könne. Im Alltag werde sie von intensiven Beschwerden sehr stark beeinträchtigt. Für eine auswärtige Arbeit bestehe eine vollständige Arbeitsunfähigkeit, im Haushalt sei sie um 80 % in ihren Kräften reduziert (S. 2).</w:t>
      </w:r>
    </w:p>
    <w:p>
      <w:r>
        <w:rPr>
          <w:b/>
        </w:rPr>
        <w:t>E. 4</w:t>
      </w:r>
    </w:p>
    <w:p>
      <w:r>
        <w:t>Am 10. Juni 2013 wurde die Beschwerdeführerin im Auftrag der Beschwerde gegnerin psychiatrisch begutachtet. Dr. med. E.___ , Facharzt für Psy chiatrie und Psychotherapie, erstattete am 27. Juni 2013 sein Gutachten, für welches er sich auf den eigenen Untersuchungsbefund, eine testpsychologische Untersuchung sowie die vorhandenen Akten stützte (Urk. 6/146 S. 1). Dabei di agnostizierte er eine rezidivierende depressive Störung, gegenwärtig mittelgra dige bis schwere Episode mit somatischem Syndrom (S. 10 Ziff. 5.1). Der psy chische Zustand habe sich seit dem Bericht des G.___ vom November 2011 sowohl subjektiv als auch gemäss den vorlie genden Berichten zunehmend verschlechtert. Anlässlich der Begutachtung habe die Be schwerdeführerin Symptome einer mindestens mittelgradigen depressiven Episode aufgewiesen, weshalb in diagnostischer Hinsicht in den letzten Jahren von der Entwicklung einer rezidivierenden depressiven Störung, mehrheitlich in mittel gra digem Ausmass, ausgegangen werden könne, welche aufgrund der mittel schweren Einschränkungen ihrer psychokognitiven Funktionen die Ar beits fähig keit der Beschwerdeführerin um 50 % einschränke (S. 11 unten).</w:t>
      </w:r>
    </w:p>
    <w:p>
      <w:r>
        <w:t>Für die verbleibende 50%ige Arbeitsfähigkeit seien für die Beschwerdeführerin Tätigkeiten mit sehr hohen Anforderungen an die Konzentration, die geistige Flexibilität und die psychische Belastbarkeit sowie unregelmässige Arbeitszei ten, insbesondere Nach t arbeiten, nicht geeignet (S. 12 Ziff. 7.4). Unter etablierten therapeutischen Massnahmen, ergänzend mit einem antriebssteigernden Anti depressivum, sei mit der Erhaltung der 50%igen Arbeitsfähigkeit zu rechnen. Eine weitere Verbesserung sei aber nicht zu erwarten (S. 12 Ziff. 8.1).</w:t>
      </w:r>
    </w:p>
    <w:p>
      <w:r>
        <w:t>Unter Bezugnahme auf frühere Arztberichte verneinte Dr. E.___ ausdrücklich das Vorliegen einer Persönlichkeitsstörung wie auch einer anhaltenden soma to formen Schmerzstörung . Ausserdem könne er die in den Berichten des G.___ , von Dr. F.___ sowie Dr. H.___ attestierte 100%ige Arbeitsunfä higkeit nicht bestätigen. Die mittelgradige depressive Symp tomatik schränke die Arbeitsfähigkeit anhaltend um höchstens 50 % ein. Es sei aber nicht auszuschliessen, dass die Explorandin intermittierend unter akzent u ierten depressiven Symptomen gelitten habe. Anhaltend könne man aber von einer mittelgradigen depressiven Symptomatik ausgehen, welche eine 50%ige Ar beitsunfähigkeit rechtfertige (S. 13 Ziff. 8.6). 3.</w:t>
      </w:r>
    </w:p>
    <w:p>
      <w:r>
        <w:rPr>
          <w:b/>
        </w:rPr>
        <w:t>E. 4.1</w:t>
      </w:r>
    </w:p>
    <w:p>
      <w:r>
        <w:t>Mit Urteil des hiesigen Gerichts vom 1. Februar 2010 beziehungsweise Verfü gung vom 13. Juli 2010 wurde die der Beschwerdeführerin per 1. Januar 2003 zugesprochene halbe Rente gestützt auf die Gutachten der Medas sowie des C.___ bestätigt und ein Wiedererwägungsgrund verneint (vgl. Urk. 6/109 ). Zeitlicher Referenzpunkt bildet demnach das Urteil vom 1. Februar 2010 .</w:t>
      </w:r>
    </w:p>
    <w:p>
      <w:r>
        <w:rPr>
          <w:b/>
        </w:rPr>
        <w:t>E. 4.2</w:t>
      </w:r>
    </w:p>
    <w:p>
      <w:r>
        <w:t>Die Beschwerdegegnerin stützte sich in der angefochtenen Verfügung insbeson dere auf das Gutachten von Dr. E.___ und anerkannte die von diesem festge stellte Verschlechterung des Gesundheitszustandes. Gleichzeitig legte sie ihrer Berechnung des Invaliditätsgrades weiterhin eine Arbeitsunfähigkeit von 50 % zugrunde und verneinte mit dem Gutachter eine höhere Arbeitsunfähigkeit (vgl. E. 2.1). Die nachvollziehbar und plausibel begründeten Schlussfolgerungen von Dr. E.___ in seinem psychiatrischen Gutachten vom 27. Juni 2013 wur den in der Folge auch von der Beschwerdeführerin ausdrücklich anerkannt (Urk.</w:t>
      </w:r>
    </w:p>
    <w:p>
      <w:r>
        <w:t>1 S.</w:t>
      </w:r>
    </w:p>
    <w:p>
      <w:r>
        <w:t>5</w:t>
      </w:r>
    </w:p>
    <w:p>
      <w:r>
        <w:t>f.) . Dazu ist festzuhalten, dass Dr. E.___ insbesondere eine Verschlech te rung in Bezug auf die depressive Störung festgestellt hat. Hingegen verneinte er nach vollziehbar und plausibel begründet das Vorliegen sowohl der früher dia g nos tizierten Persönlichkeitsstörung als auch der anhaltenden somatoformen</w:t>
      </w:r>
    </w:p>
    <w:p>
      <w:r>
        <w:t>Schmerzstö rung (E. 3.4). Diese beiden Diagnosen hatten im Zeitpunkt der Renten zusprache vorgelegen und waren dabei auch berücksichtigt worden. Dass Dr. E.___ trotz der festgestellten Verschlechterung keine höhere Arbeitsun fähig keit attestiert hat, erscheint unter diesen Umständen nachvollziehbar und ist nicht zu bean standen.</w:t>
      </w:r>
    </w:p>
    <w:p>
      <w:r>
        <w:t>An dieser Einschätzung vermögen auch die anderslautenden Beurteilungen du rch den Hausarzt Dr. F.___ , den behandelnde n Psychiater Dr. H.___ sowie die be handelnden Ärzte des G.___ nichts zu än dern. Diese hatten übereinstimmend eine vollständige Arbeitsunfähigkeit attes tiert, wobei jedoch auf die Erfahrungstatsache hinzuweisen ist , dass diese mitunter im Hinblick auf ihre auftragsrechtliche Vertrauensstellung in Zweifelsfällen eher zu Gunsten ihrer Patientinnen und Patienten aussagen (BGE 135 V 465 E. 4.5, 125 V 351 E.</w:t>
      </w:r>
    </w:p>
    <w:p>
      <w:r>
        <w:t>3b/cc). Wohl kann die einen längeren Zeitraum abdeckende und um fassende Behandlung oft wertvolle Erkenntnisse zeitigen; doch lässt es die unter schiedliche Natur von Behandlungsauftrag der therapeutisch tätigen (Fach-)Per son einerseits und Begutachtungsauftrag des amtlich bestellten fachmedizi ni schen Experten anderseits (BGE 124 I 170 E. 4 ) nicht zu, ein Administrativ- oder Gerichtsgutachten stets in Frage zu stellen und zum Anlass weiterer Ab klärungen zu nehmen, wenn die behandelnden Arztpersonen b eziehungsweise</w:t>
      </w:r>
    </w:p>
    <w:p>
      <w:r>
        <w:t>Therapie kräfte zu anderslautenden Einschätzungen gelangen. Vorbehalten blei ben Fälle, in denen sich eine abweichende Beurteilung aufdrängt, weil die anderslauten den Einschätzungen wichtige - und nicht rein subjektiver Interpre tation ent springende - Aspekte benennen, die bei der Begutachtung unerkannt oder un gewürdigt geblieben sind (Urteil des Bundesgerichts 8C_677/2014 vom 2 9. Oktober 2014 E. 7.2 mit Hinweisen, u.a. auf SVR 2008 IV Nr. 15 S. 43 E. 2.2.1 [I</w:t>
      </w:r>
    </w:p>
    <w:p>
      <w:r>
        <w:t>514/06] ). Im Übrigen hat Dr. E.___ in seinem Gutachten zutreffend ausge führt, dass die Beschwerdeführerin zwar möglicherweise tatsächlich intermittie rend unter akzentuierten depressiven Symptomen gelitten habe, anhaltend je doch trotzdem von einer mittelgradigen depressiven Symptomatik auszugehen sei, welche eine 50%ige Arbeitsunfähigkeit rechtfertige (E. 3.4).</w:t>
      </w:r>
    </w:p>
    <w:p>
      <w:r>
        <w:t>In psychiatrischer Hinsicht ist demnach davon auszugehen, dass die Be schwerde führerin aufgrund ihrer psychischen Beeinträchtigungen seit No vember 2011 sowohl in der bisherigen als auch in jeder anderen angepassten Tätigkeit zu 50 % in ihrer Arbeitsfähigkeit eingeschränkt ist.</w:t>
      </w:r>
    </w:p>
    <w:p>
      <w:r>
        <w:rPr>
          <w:b/>
        </w:rPr>
        <w:t>E. 4.3</w:t>
      </w:r>
    </w:p>
    <w:p>
      <w:r>
        <w:t>Soweit die Beschwerdeführerin geltend macht, die im Urteil vom 1. Februar 2010</w:t>
      </w:r>
    </w:p>
    <w:p>
      <w:r>
        <w:t>festgestellte und seither unverändert bestehende Arbeitsunfähigkeit von 25 % aus somatischen Gründen sei nebst den aus psychiatrischer Sicht attestierten Einschränkungen zu berücksichtigen, kann diesem Einwand nicht gefolgt werden . In diesem Zusammenhang hielt das Bundesgericht fest, dass sich beim Zusam mentreffen verschiedener Gesundheitsbeeinträchtigungen deren erwerbliche Aus wirkungen in der Regel überschneiden . Eine blosse Addition der mit Bezug auf einzelne Funktionsstörungen und Beschwerdebilder geschätzten Arbeitsun fähig keitsgrade ist nicht zulässig (Urteil des Bundesgerichts 8C_518/2007 vom 7. Dezem ber 2007 E.</w:t>
      </w:r>
    </w:p>
    <w:p>
      <w:r>
        <w:t>3.2, mit Hinweisen). So nahmen denn auch bereits die Gut achter sowohl der Medas als auch des C.___ eine Gesamtbe urteilung vor und gingen nicht von einer Addition der fachspezifischen Teilar beitsunfähigkeiten aus (vgl. Urk. 6/76 S. 24 lit . B.1, Urk. 6/83 S. 2, Urk. 6/89 S. 20 Ziff. 6.2 und 6.4).</w:t>
      </w:r>
    </w:p>
    <w:p>
      <w:r>
        <w:t>Dementsprechend wären die 50%ige Arbeitsunfähigkeit aus psychiatrischen Grün den sowie die von der Beschwerdeführerin geltend gemachte, zusätzliche Ar beitsunfähigkeit von 25 % aus somatischen Gründen auch dann</w:t>
      </w:r>
    </w:p>
    <w:p>
      <w:r>
        <w:t>nicht zu addieren wenn letztere sich aus den medizinischen Berichten ergäbe.</w:t>
      </w:r>
    </w:p>
    <w:p>
      <w:r>
        <w:t>Vielmehr ist insgesamt von einer Arbeitsunfähigkeit von 50 % sowohl in der bisheri gen als auch in einer behinderungsangepassten Tätigkeit a uszugehen, zumal die somatischen Diagnosen in Wesentlichen unverändert bleiben und daher nicht davon auszugehen ist, dass sie die A rbeitsfähigkeit zusätzlich einschränken .</w:t>
      </w:r>
    </w:p>
    <w:p>
      <w:r>
        <w:rPr>
          <w:b/>
        </w:rPr>
        <w:t>E. 4.4</w:t>
      </w:r>
    </w:p>
    <w:p>
      <w:r>
        <w:t>Soweit die Beschwerdeführerin geltend macht, ihr Gesundheitszustand habe sich seit der Begutachtung im Juni 2013 verschlechtert, kann diesem Einwand nicht gefolgt werden. Dr. H.___ spricht in seinem Bericht vom 21. November 2013 zwar tatsächlich von einer Intensivierung der Beschwerden, allerdings bereits in den letzten zwei Jahren, weshalb die psychotherapeutischen Gespräche seither alle zwei Wochen stattfinden (E. 3.6). Eine weitere Verschlechterung seit Juni 2013 ist damit jedoch nicht ausgewiesen und es kann auf weitere Abklärungen verzichtet werden (antizipierte Beweiswürdigung, BGE 122 V 157) .</w:t>
      </w:r>
    </w:p>
    <w:p>
      <w:r>
        <w:t>Keine weiteren Abklärungen drängen sich auch betreffend das Augenleiden auf. Bei dem bei der Beschwerdeführerin vorgenommenen Eingriff handelt es sich um eine Kataraktoperation, welche gemäss den Angaben von Dr. J.___ zu einer maximal zweiwöchigen Einschränkung der alltäglichen Tätigkeit führt (E. 3.7). Eine Verschlechterung der Erwerbsfähigkeit führt jedoch nur dann zu einer Än derung des Anspruchs, wenn sie ohne wesentliche Unterbrechung drei Monate gedauert hat (Art. 88a Abs. 2 IVV). Dementsprechend erübrigen sich weitere Abklärungen selbst dann, wenn auch am linken Auge eine Kataraktoperation notwendig werden sollte (antizipierte Beweiswürdigung, BGE 122 V 157) .</w:t>
      </w:r>
    </w:p>
    <w:p>
      <w:r>
        <w:rPr>
          <w:b/>
        </w:rPr>
        <w:t>E. 4.5</w:t>
      </w:r>
    </w:p>
    <w:p>
      <w:r>
        <w:t>Zusammenfassend ist der medizinische Sachverhalt somit als dahingehend erstellt zu betrachten, dass die Beschwerdeführerin trotz der eingetretenen Ver schlechterung des Gesundheitszustandes in der bisherigen als auch in einer leidensangepassten Tätigkeit weiterhin zu 50 % arbeitsunfähig ist. 5.</w:t>
      </w:r>
    </w:p>
    <w:p>
      <w:r>
        <w:rPr>
          <w:b/>
        </w:rPr>
        <w:t>E. 5</w:t>
      </w:r>
    </w:p>
    <w:p>
      <w:r>
        <w:t>Die Ärzte des G.___ hielten in ihrem Bericht vom 1. Oktober 2013 fest, eine fachgerechte antidepressive Behandlung sei be reits mehrfach in die Wege geleitet worden, bislang jedoch an den Nebenwir kungen konsequent gescheitert. Medikamentös und therapeutisch seien die Op tionen daher ausgeschöpft, mit einer Steigerung der Arbeitsfähigkeit könne nicht gerechnet werden. Die Beschwerdeführerin sei auch für angepasste Tätig keiten zu 100 % arbeitsunfähig (Urk. 6/158 S. 2). 3.</w:t>
      </w:r>
    </w:p>
    <w:p>
      <w:r>
        <w:rPr>
          <w:b/>
        </w:rPr>
        <w:t>E. 5.1</w:t>
      </w:r>
    </w:p>
    <w:p>
      <w:r>
        <w:t>Es bleibt die Prüfung der erwerblichen Auswirkungen der bestehenden Ein schrän 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 n übergestellt werden, worauf sich aus der Einkommensdifferenz der Invaliditäts grad bestimmen lässt (allgemeine Methode des Einkommensver gleichs ; BGE 130 V 343 E. 3.4.2 mit Hinweisen).</w:t>
      </w:r>
    </w:p>
    <w:p>
      <w:r>
        <w:rPr>
          <w:b/>
        </w:rPr>
        <w:t>E. 5.2</w:t>
      </w:r>
    </w:p>
    <w:p>
      <w:r>
        <w:t>Für die Ermittlung des ohne invalidisierenden Gesundheitsschaden erzielbaren Einkommens ( Valideneinkommen ) ist entscheidend, was die versicherte Person aufgrund ihrer beruflichen Fähigkeiten und persönlichen Umstände mit über wiegender Wahrscheinlichkeit ohne den Gesundheitsschaden, aber sonst bei un ver änderten Verhältnissen verdienen würde (RKUV 1993 Nr. U 168 S. 100 E. 3b mit Hinweis), wobei für die Vornahme des Einkommensvergleiches grundsätz lich auf die Gegebenheiten im Zeitpunkt der Rentenrevision , mithin das Jahr 2012, abzustellen ist (BGE 128 V 174, BGE 129 V 222).</w:t>
      </w:r>
    </w:p>
    <w:p>
      <w:r>
        <w:t>Die Beschwerdegegnerin stützte sich für die Berechnung des Valideneinkom mens auf die Tabellenlöhne mit der Begründung, das letzte Einkommen der Be schwer deführerin liege über zehn Jahre zurück (Urk. 2 S. 2). Nachdem jedoch der Inva liditätsgrad im Rahmen der ursprünglichen Rentenzusprache gestützt auf den letzten Verdienst berechnet wurde (vgl. Feststellungsblatt vom 22. September 2003, Urk. 6/49 S. 1), kann der Einkommensvergleich vorliegend nicht mittels Tabellenlöhnen erfolgen. Es ist daher auch im vorliegenden Fall vom letzten Einkommen der Beschwerdeführerin als Betriebsmitarbeiterin aus zugehen. Dabei erzielte sie im Jahre 1999 bei einem Pensum von 100 % ein Einkommen in der Höhe von Fr. 40‘560.-- (Urk. 6/2 Ziff. 9 und 20). Unter Be rücksichtigung der Nominallohnerhöhung (Schweizerischer Lohnindex insge samt [1939 = 100], Frauen, Stand 1999: 2156, Stand 2012: 2630; www.bfs.admin.ch</w:t>
      </w:r>
    </w:p>
    <w:p>
      <w:r>
        <w:t>, Arbeit und Erwerb, Löhne/Erwerbseinkommen, detaillierte Da ten, Lohnentwicklung) ergibt dies für das Jahr 2012 ein Jahreseinkommen von rund Fr. 49‘477.-- (Fr. 40‘560. -- : 2156 x 2630).</w:t>
      </w:r>
    </w:p>
    <w:p>
      <w:r>
        <w:rPr>
          <w:b/>
        </w:rPr>
        <w:t>E. 5.3</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 denfalls keine ihr an sich zumutbare neue Erwerbstätigkeit aufge nommen hat, so können nach der Rechtsprechung Tabellenlöhne gemäss den vom Bundesamt für Statistik periodisch herausgegebenen Lohnstrukturerhebun gen (LSE) heran ge zogen werden (BGE 126 V 75 E. 3b/ aa und bb , vgl. auch BGE 129 V 472 E.</w:t>
      </w:r>
    </w:p>
    <w:p>
      <w:r>
        <w:t>4.2.1). Für die Invaliditätsbemessung wird praxisgemäss auf die standar di sier ten Bruttolöhne (Tabellengruppe A) abgestellt (BGE 129 V 472 E. 4.2.1 mit Hin weis), wobei jeweils vom so genannten Zentralwert (Median) aus zugehen ist. Bei der Anwendung der Tabellengruppe A gilt es ausserdem zu berücksichtigen, dass ihr generell eine Arbeitszeit von 40 Wochenstunden zu grunde liegt, weshalb der massgebliche Tabellenlohn auf die entsprechende be triebsübliche</w:t>
      </w:r>
    </w:p>
    <w:p>
      <w:r>
        <w:t>Wochenar beits zeit aufzurechnen ist (BGE 129 V 472 E. 4.3.2, 126 V 75 E. 3b/ bb , 124 V 321 E.</w:t>
      </w:r>
    </w:p>
    <w:p>
      <w:r>
        <w:t>3b/ aa ; AHI 2000 S. 81 E. 2a .</w:t>
      </w:r>
    </w:p>
    <w:p>
      <w:r>
        <w:t>Nachdem die Beschwerdeführerin seit dem Jahre 1999 nicht mehr erwerbstätig ist (vgl. Urk. 6/1 Ziff. 6.3.1), ist für die Ermittlung des Invalideneinkommens auf die Tabellenlöhne abzustellen. Im Jahre 2010 belief sich dieser für Frauen, wel che Hilfsarbeiten ausübten, auf Fr. 4‘225.-- monatlich (LSE 2010, Bundesamt für Statistik, Neuenburg 2012, TA1, Total, Niveau 4), mithin Fr. 50‘700.-- pro Jahr (Fr. 4‘225.-- x 12) . Unter Berücksichtigung der Nominallohnerhöhung (Schwei ze rischer Lohnindex insgesamt [1939 = 100]. Frauen, Stand 2010: 2579, Stand 2012: 2630; vgl. vorstehend E. 5.2) sowie einer wöchentlichen Arbeitszeit von 41.7 Stunden (betriebsübliche Arbeitszeit nach Wirtschaftsabteilungen, To tal; www.bfs.admin.ch</w:t>
      </w:r>
    </w:p>
    <w:p>
      <w:r>
        <w:t>, Arbeit und Erwerb, Erwerbstätigkeit und Arbeitszeit, de tail lier te Daten) ergibt sich ein Jahreseinkommen von rund Fr. 53‘900.-- (Fr. 50‘700. -- : 2579 x 2630 : 40 x 41.7). Nachdem der Beschwerdeführerin auch</w:t>
      </w:r>
    </w:p>
    <w:p>
      <w:r>
        <w:t>in einer leidensangepassten Tätigkeit lediglich noch ein Pensum von 50 % zu gemutet werden kann, ist von einem Jahreseinkommen in der Höhe von Fr. 26‘950.-- auszugehen.</w:t>
      </w:r>
    </w:p>
    <w:p>
      <w:r>
        <w:rPr>
          <w:b/>
        </w:rPr>
        <w:t>E. 5.4</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sundheitlich bedingte (Rest-)Arbeitsfähigkeit auf dem allgemeinen Arbeitsmarkt nur mit unterdurchschnittlichem Einkommen ver werten kann. Bei der Bestim mung der Höhe des Abzuges ist der Einfluss aller in Betracht fallenden Merk 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 wort liche invaliditätsfremde Faktoren im Rahmen des soge nannten Leidensab zuges nicht nochmals berücksichtigt werden dürfen (BGE 134 V 322 E.</w:t>
      </w:r>
    </w:p>
    <w:p>
      <w:r>
        <w:t>5.2). Die Beschwerdegegnerin nahm ohne weitere Begründung kei nen Abzug vor (Urk. 2), wohingegen die Beschwerdeführerin einen solchen von 20 % bezieh ungs weise sogar den Maximalabzug von 25 % beantragte (Urk. 1 S. 7). Nach de m der Beschwerdeführerin nur noch körperlich leichte, rü ckenadaptierte Tätig kei ten in Wechselbelastung und unter Vermeidung von re petitivem Heben und Tragen von Lasten über 5 bis 10 kg (vgl. Urk. 6/76 S. 25 Ziff. 2.1; Urk. 6/89 S. 20 Ziff. 6.4) sowie ohne sehr hohe Anforderungen an die Konzentration, die geistige Flexibilität und die psychische Belastbarkeit sowie mit regelmässigen Arbeitszeiten (vgl. E. 3.4) zugemutet werden können, und sie während über zehn Jahren aus dem Arbeitsprozess ausgeschieden und damit der Wiedereinstieg er schwert ist, trägt ein Abzug von 15 % den Gegebenheiten des vorliegenden Falles angemessen Rechnung.</w:t>
      </w:r>
    </w:p>
    <w:p>
      <w:r>
        <w:rPr>
          <w:b/>
        </w:rPr>
        <w:t>E. 5.5</w:t>
      </w:r>
    </w:p>
    <w:p>
      <w:r>
        <w:t>Bei einem Abzug von 15 % beträgt das Invalideneinkommen rund Fr. 22‘907.50 (Fr. 26‘950.-- x 0.85; vorstehend E. 5.3). Bei einem Valideneinkommen von Fr. 49‘477.-- (vorstehend E. 5.2) ergibt sich somit eine Einkommenseinbusse von Fr. 26‘569.50, was einem Invaliditätsgrad von gerundet 53.7 % entspricht. Damit besteht weiterhin Anspruch auf eine halbe Invalidenrente. Zu beachten ist, dass selbst ein Abzug in der Höhe von 20 % oder gar 25 % keinen Anspruch auf eine Dreiviertelsrente begründen würde.</w:t>
      </w:r>
    </w:p>
    <w:p>
      <w:r>
        <w:t>Dies führt zur Abweisung der Beschwerde. 6.</w:t>
      </w:r>
    </w:p>
    <w:p>
      <w:r>
        <w:rPr>
          <w:b/>
        </w:rPr>
        <w:t>E. 6</w:t>
      </w:r>
    </w:p>
    <w:p>
      <w:r>
        <w:t>Am 21. November 2013 hielt Dr. H.___ an den Diagnosen einer rezidivierenden mittel- bis schwergradigen depressiven Störung, einer ängstlichen Persönlich keitsstörung sowie eines chronifizierten Schmerzsyndroms fest. Die Beschwer deführerin sei im I.___ behandelt worden, da der Zustand längere Zeit keine Besserung gezeigt habe. Auch bei ihm habe sich die Therapie intensiviert, in den letzten zwei Jahren hätten sich psychotherapeuti schen Gespräche alle zwei Wochen stattgefunden. Trotz dieser therapeutischen Anstrengungen zeige der Zustand eine Tendenz zur Chronifizierung , die Symp tome hätten sich intensiviert. Die psychische Störung wirke sich sehr auf die Arbeitsfähigkeit aus, die Patientin sei in ihrer bisherigen als auch in einer an deren Tätigkeit vollständig arbeitsunfähig (Urk. 6/163). 3.</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zufolge Ge währung der unentgeltlichen Prozessführung jedoch einstweilen auf die Ge richts kasse zu nehmen. Die Beschwerdeführerin ist auf § 16 Ab. 4 des Gesetzes über das Sozialversicherungsgericht ( GSVGer ) hinzuweisen.</w:t>
      </w:r>
    </w:p>
    <w:p>
      <w:r>
        <w:rPr>
          <w:b/>
        </w:rPr>
        <w:t>E. 6.2</w:t>
      </w:r>
    </w:p>
    <w:p>
      <w:r>
        <w:t>Für das Beschwerdeverfahren wurde das Gesuch der Beschwerdeführerin um Bewilligung der unentgeltlichen Rechtsvertretung mit Verfügung vom 3. September 2014</w:t>
      </w:r>
    </w:p>
    <w:p>
      <w:r>
        <w:t>gutgeheissen (Urk. 10 ). Mit Honorarnote n vom 5. Juni 2015 machte Rechtsanwalt Tomas Kempf, Uster , Aufwendungen von insgesamt 4.7 Stunden für die Zeit bis Ende des Jahres 2014</w:t>
      </w:r>
    </w:p>
    <w:p>
      <w:r>
        <w:t>und 2.5 Stunden ab Januar 2015 sowie Auslagen von insgesamt Fr. 44.50 geltend (Urk. 14) , was angemes sen erscheint. Unter Berücksichtigung eines Stundenansatzes von Fr.</w:t>
      </w:r>
    </w:p>
    <w:p>
      <w:r>
        <w:t>200.-- für die Zeit bis Ende 2014 sowie Fr. 220.-- ab Januar 2015 (zuzüglich Mehrwert steuer) ist eine Entschädigung von insgesamt Fr. 1‘657.25 zu bezahlen.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Tomas Kempf, Uster, wird mit Fr. 1‘657.25 (inkl. Barauslagen und MWSt ) aus der Gerichts kasse entschädigt. Die Beschwerdeführerin wird auf die Nachzahlungspflicht gemäss § 16 Abs. 4 GSVGer hingewiesen. 4.</w:t>
      </w:r>
    </w:p>
    <w:p>
      <w:r>
        <w:t>Zustellung gegen Empfangsschein an: - Rechtsanwalt Tomas Kempf - Sozialversicherungsanstalt des Kantons Zürich, IV-Stelle - Y.___ Pensionskasse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7</w:t>
      </w:r>
    </w:p>
    <w:p>
      <w:r>
        <w:t>Dr. med. J.___ , Facharzt für Ophthalmologie, nannte in seinem Bericht vom 3. Februar 2014 folgende Diagnosen, welche sich jedoch nicht auf die Ar beitsfähigkeit auswirkten (Urk. 6/167 Ziff. 1): - Status nach Phako und Implantation einer hinteren Kammerlinse rechts am 24. Oktober 2013 - Cataracta</w:t>
      </w:r>
    </w:p>
    <w:p>
      <w:r>
        <w:t>corticonuclearis links</w:t>
      </w:r>
    </w:p>
    <w:p>
      <w:r>
        <w:t>Postoperativ müsse kurz nach der Kataraktoperation mit einer Einschränkung der alltäglichen Tätigkeit bei maximal zwei Wochen gerechnet werden (Ziff. 1.6). Erwartungsgemäss sollte die Patientin ab dem 8. November 2013 ihre alltäg liche Tätigkeit wieder aufnehmen können (Ziff. 1.7). Zukünftig müsse mit einer Kataraktoperation links gerechnet werden (Ziff. 1.11).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