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IV.2014.00499 vom 2. Dezember 2014</w:t>
      </w:r>
    </w:p>
    <w:p>
      <w:r>
        <w:t>ZH Sozialversicherungsgericht, 2014-12-02, DE</w:t>
      </w:r>
    </w:p>
    <w:p>
      <w:r>
        <w:rPr>
          <w:b/>
        </w:rPr>
        <w:t xml:space="preserve">Quelle: </w:t>
      </w:r>
      <w:r>
        <w:t>https://mcp.opencaselaw.ch/entscheid/zh_sozialversicherungsgericht_IV.2014.00499</w:t>
      </w:r>
    </w:p>
    <w:p>
      <w:r>
        <w:t>FR: ZH_SOZIALVERSICHERUNGSGERICHT IV.2014.00499 du 2 décembre 2014</w:t>
      </w:r>
    </w:p>
    <w:p>
      <w:r>
        <w:t>IT: ZH_SOZIALVERSICHERUNGSGERICHT IV.2014.00499 del 2 dicembre 2014</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Die Invalidität kann Folge von Geburtsgebrechen, Krankheit oder Unfall sein (Art. 4 Abs. 1 des Bun 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 higkeit liegt zudem nur vor, wenn sie aus objektiver Sicht nicht überwindbar ist (Art. 7 Abs. 2 ATSG).</w:t>
      </w:r>
    </w:p>
    <w:p>
      <w:r>
        <w:rPr>
          <w:b/>
        </w:rPr>
        <w:t>E. 1.2</w:t>
      </w:r>
    </w:p>
    <w:p>
      <w:r>
        <w:t>Die seit dem 1. Januar 2004 massgeblichen Rentenabstufungen geben bei einem Invaliditätsgrad von mindestens 40 Prozent Anspruch auf eine Viertelsrente , bei einem Invaliditätsgrad von mindestens 50 Prozent Anspruch auf eine halbe Rente, bei einem Invaliditätsgrad von mindestens 60 Prozent Anspruch auf eine Dreiviertelsrente und bei einem Invaliditätsgrad von mindestens 70 Prozent Anspruch auf eine ganze Rente (Art. 28 Abs. 2 IVG in der seit dem 1. Januar 2008 in Kraft stehenden Fassung).</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mensvergleich hat in der Regel in der Weise zu erfolgen, dass die beiden hypo thetischen Erwerbseinkommen ziffernmässig möglichst genau ermittelt und ein ander gegenübergestellt werden, worauf sich aus der Einkommensdifferenz der Invaliditätsgrad bestimmen lässt (allgemeine Methode des Einkommensver gleichs ; BGE 130 V 343 E. 3.4.2 mit Hinweisen).</w:t>
      </w:r>
    </w:p>
    <w:p>
      <w:r>
        <w:rPr>
          <w:b/>
        </w:rPr>
        <w:t>E. 1.4</w:t>
      </w:r>
    </w:p>
    <w:p>
      <w:r>
        <w:t>Ändert sich der Invaliditätsgrad einer Rentenbezügerin oder eines Rentenbezü gers erheblich, so wird die Rente von Amtes wegen oder auf Gesuch hin für die Zukunft entsprechend erhöht, herabgesetzt oder aufgehoben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w:t>
      </w:r>
    </w:p>
    <w:p>
      <w:r>
        <w:t>E. 3.2.3; Urteil des Bundesgerichts 9C_438/2009 vom 26. März 2010 E. 1 mit Hin weisen).</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 2.</w:t>
      </w:r>
    </w:p>
    <w:p>
      <w:r>
        <w:t>Die letzte (und einzige) rechtskräftige Verfügung datiert vom 1 2. September 2002 und beinhaltet die Zusprache einer ganzen Invalidenrente ab November 2001 bei einem Invaliditätsgrad von 70 %. Sämtliche seitherigen Rentenverfü gungen</w:t>
      </w:r>
    </w:p>
    <w:p>
      <w:r>
        <w:t>(beziehungsweise Einspracheentscheid ) wurden vom hiesigen Gericht aufgehoben und entsprechende Neuverfügungen wiederum angefochten.</w:t>
      </w:r>
    </w:p>
    <w:p>
      <w:r>
        <w:t>Streitgegenstand bildet demgemäss zunächst die Frage, ob seit der erstmaligen Rentenzusprache am 1 2. September 2002 bis zur (erstmals erfolgten) Herabset zung auf eine Dreiviertelsrente per 1. April 2005 (Verfügung vom 15. Februar 2005) eine revisionsrechtlich relevante Veränderung der Verhältnisse eingetre ten ist. Sodann ist - mangels rechtskräftiger Leistungsverfügungen für die zwi schenzeitliche Periode - der seitherige Verlauf bis zum Erlass der nunmehr an gefochtenen Verfügung (26. März 2014) zu prüfen. 3. 3.1</w:t>
      </w:r>
    </w:p>
    <w:p>
      <w:r>
        <w:t>D er erstmaligen Rentenzusprache lagen folgende ärztliche Berichte zugrunde: 3. 2</w:t>
      </w:r>
    </w:p>
    <w:p>
      <w:r>
        <w:t>Die Ärzte der Rheuma- und Rehabilitationsklinik E.___ diagnostizierten im Austrittsbericht vom 22. März 2001 ( Urk. 8/106/190-196 ) ein chronisches zer vikozephales Schmerzsyndrom mit/bei degenerativen Wirbelsäulenveränderun gen , kleiner Diskushernie Th2/3, Status nach HWS-Distorsionstrauma 1985 und 1997, Kopfschmerzen und rezidivierendem Drehschwindel sowie Verdacht auf Kopfschmerzen vom Migränetyp. Zudem hätten die testpsychologischen Be funde einzelne mässiggradig ausgeprägte kognitive Minderleistungen vor allem im Bereich der mnestischen Prozesse ergeben, namentlich seien kurz- und län gerfristige Speicher- und Lernprobleme objektiviert worden, und es hätten sich tendenzielle Umstellschwierigkeiten gezeigt. Im Bereich der Aufmerksam keit/Konzentration hätten sich nur verhältnismässig leicht ausgeprägte Prob leme der Interferenzfestigkeit sowie der Daueraufmerksamkeit gezeigt. Der bis herige Arbeitsplatz mit einem 100%igen Arbeitsvolumen und häufigem Heben von Gewichten bis Augenhöhe erscheine unter Berücksichtigung der HWS - Schmerzbeschwerden als ungünstig. Da die Versicherte im Umgang mit ihren Beschwerden Mühe habe und die Verarbeitung zu stimmungsmässigen Schwie rigkeiten führe, empfahlen die Ärzte zur psychischen Stabilisierung und Be gleitung eines 50%igen Arbeitsversuchs eine befristete verhal tenstherapeuti sche Massnahme.</w:t>
      </w:r>
    </w:p>
    <w:p>
      <w:r>
        <w:t>Im Bericht vom 17. April 2001 ( Urk. 8/106/197-198 ) führten die Ärzte der Rheuma- und Rehabilitationsklinik E.___ a us , dass sich die Versicherte we gen vielen „Tiefs“ mit vielen Kopfschmerzen ausserstande fühle , zu arbeiten. Oftmals erwache sie mit starken Kopfschmerzen und Verspannungen im Na cken- und Schulterbereich beidseits. Die Nackenschmerzen würden in den Hin terkopf und Frontalbereich bis in beide Augen ausstrahlen und hätten druckar tigen Charak ter. Damit assoziiert seien kurze Schwindelgefühle. 3.3</w:t>
      </w:r>
    </w:p>
    <w:p>
      <w:r>
        <w:t>Hausärztin Dr. F.___ bescheinigte im Bericht vom 24. Oktober 2001 ( Urk. 8/14/1-5 ) aufgrund des chronischen z ervi k o z ephalen Schmerzsyndroms bei degenerativen Wirbelsäulenveränderungen und aufgrund des seit 1997 be stehenden Zustandes nach HWS-Distorsionstrauma von 1985 und 1997 ver schiedene Arbeitsunfähigkeit en im Zeitablauf , ab</w:t>
      </w:r>
    </w:p>
    <w:p>
      <w:r>
        <w:rPr>
          <w:b/>
        </w:rPr>
        <w:t>E. 6</w:t>
      </w:r>
    </w:p>
    <w:p>
      <w:r>
        <w:t>) hiess das hiesige Sozialversicherungsgericht mit Urteil vom 8.</w:t>
      </w:r>
    </w:p>
    <w:p>
      <w:r>
        <w:t>Februar 2007 ( Urk.</w:t>
      </w:r>
    </w:p>
    <w:p>
      <w:r>
        <w:rPr>
          <w:b/>
        </w:rPr>
        <w:t>E. 8</w:t>
      </w:r>
    </w:p>
    <w:p>
      <w:r>
        <w:t>/81 ; Prozess IV.2005.01242 ) in dem Sinne gut, dass der Einspracheent scheid vom 5. Oktober 2005 aufgehoben und die Sache zur Klärung des Invali deneinkommens</w:t>
      </w:r>
    </w:p>
    <w:p>
      <w:r>
        <w:t>und zum Neuentscheid über den Rentenanspruch an die IV - Stelle zurückgewiesen wurde. 1. 4</w:t>
      </w:r>
    </w:p>
    <w:p>
      <w:r>
        <w:t>Diesen neuen Rentenentscheid erliess die IV-Stelle am 9. Februar 2009 ( Urk. 8/116) nach Einsichtnahme in das von der SUVA veranlasste Gutachten des B.___ , vom</w:t>
      </w:r>
    </w:p>
    <w:p>
      <w:r>
        <w:rPr>
          <w:b/>
        </w:rPr>
        <w:t>E. 9</w:t>
      </w:r>
    </w:p>
    <w:p>
      <w:r>
        <w:t>00.-- festzulegen und ausgangsgemäss von der Beschwerdegegnerin zu tragen ( Art. 69 Abs. 1 bis IVG).</w:t>
      </w:r>
    </w:p>
    <w:p>
      <w:r>
        <w:t>Für die Kosten der Rechtsvertretung ist de r Beschwerdeführer in eine Prozessent schä digung von Fr. 2‘000 .-- (inkl. Mehrwertsteuer und Barauslagen) zuzuspre chen. Das Gericht erkennt: 1.</w:t>
      </w:r>
    </w:p>
    <w:p>
      <w:r>
        <w:t>In Gutheissung der Beschwerde wird die Verfügung der Sozialversicherungsanstalt des Kantons Zürich vom 2 6. März 2014 in Bezug auf die Rückforderung aufgehoben und in Bezug auf den Rentenanspruch insoweit abgeändert , als festgestellt wird, dass die Beschwerdeführerin auch ab dem 1. Januar 2008 Anspruch auf eine ganze Rente der Invalidenversicherung hat. 2.</w:t>
      </w:r>
    </w:p>
    <w:p>
      <w:r>
        <w:t>Die Gerichtskosten von Fr. 900 .-- werden der Beschwerdegegnerin</w:t>
      </w:r>
    </w:p>
    <w:p>
      <w:r>
        <w:t>auferlegt. Rech nung und Einzahlungsschein werden der</w:t>
      </w:r>
    </w:p>
    <w:p>
      <w:r>
        <w:t>Kostenpflichtigen nach Eintritt der Rechts kraft zugestellt. 3.</w:t>
      </w:r>
    </w:p>
    <w:p>
      <w:r>
        <w:t>Die Beschwerdegegnerin wird</w:t>
      </w:r>
    </w:p>
    <w:p>
      <w:r>
        <w:t>verpflichtet, der Beschwerdeführerin</w:t>
      </w:r>
    </w:p>
    <w:p>
      <w:r>
        <w:t>eine Prozessentschä digung von Fr. 2'000 .-- (inkl. Barauslagen und MWSt ) zu bezahlen. 4.</w:t>
      </w:r>
    </w:p>
    <w:p>
      <w:r>
        <w:t>Zustellung gegen Empfangsschein an: - Rechtsanwältin Dr. Barbara Wyler - Sozialversicherungsanstalt des Kantons Zürich, IV-Stelle - Bundesamt für Sozialversicherungen - Z.___ - Pensionskasse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