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IV.2014.00457 vom 29. Juni 2015</w:t>
      </w:r>
    </w:p>
    <w:p>
      <w:r>
        <w:t>ZH Sozialversicherungsgericht, 2015-06-29, DE</w:t>
      </w:r>
    </w:p>
    <w:p>
      <w:r>
        <w:rPr>
          <w:b/>
        </w:rPr>
        <w:t xml:space="preserve">Quelle: </w:t>
      </w:r>
      <w:r>
        <w:t>https://mcp.opencaselaw.ch/entscheid/zh_sozialversicherungsgericht_IV.2014.00457</w:t>
      </w:r>
    </w:p>
    <w:p>
      <w:r>
        <w:t>FR: ZH_SOZIALVERSICHERUNGSGERICHT IV.2014.00457 du 29 juin 2015</w:t>
      </w:r>
    </w:p>
    <w:p>
      <w:r>
        <w:t>IT: ZH_SOZIALVERSICHERUNGSGERICHT IV.2014.00457 del 29 giugno 2015</w:t>
      </w:r>
    </w:p>
    <w:p>
      <w:pPr>
        <w:pStyle w:val="Heading2"/>
      </w:pPr>
      <w:r>
        <w:t>Erwägungen</w:t>
      </w:r>
    </w:p>
    <w:p>
      <w:r>
        <w:rPr>
          <w:b/>
        </w:rPr>
        <w:t>E. 1</w:t>
      </w:r>
    </w:p>
    <w:p>
      <w:r>
        <w:t>2. September 2013 die Zu - sprache einer Hilflosenentschä digung</w:t>
      </w:r>
    </w:p>
    <w:p>
      <w:r>
        <w:t>( Urk. 7/188) in Aussicht.</w:t>
      </w:r>
    </w:p>
    <w:p>
      <w:r>
        <w:t>Mit Verfügung vom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Mit zur amtlichen Publikation als BGE bestimmtem Urteil 9C_492/2014 hat das Bundesgericht seine bisherige Rechtsprechung zur Invaliditätsbemessung bei psychosomatischen Störungen neu gefasst:</w:t>
      </w:r>
    </w:p>
    <w:p>
      <w:r>
        <w:t>D ie durch BGE 130 V 352 begründete Rechtsprechung bezweckte die Sicherstel lung eines gesetzmässigen Versicherungsvollzuges mittels der Regel/Ausnahme-Vorgabe beziehungsweise der Überwindbarkeitsvermutung. A n dieser Recht sprechung ist nicht festzuhalten. D as bisherige Regel/Ausnahme-Modell wird durch ein strukturiertes Beweisverfahren ersetzt. An der Rechtsprechung zu Art. 7 Abs. 2 ATSG - ausschliessliche Berücksichtigung der Folgen der gesundheitli chen Beeinträchtigung und objektivierte Zumutbarkeitsprüfung bei materieller Beweislast der rentenansprechenden Person (Art. 7 Abs. 2 ATSG) - ändert sich dadurch nichts.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 wobei a uf den Begriff des primären Krankheitsgewinnes und die Präpon deranz der psychiatrischen Komorbidität verzichte t wird . Damit werden für die Invaliditätsbemessung bei psychosomatischen Leiden die gesetzgeberischen An ordnungen nach Art. 7 Abs. 2 ATSG konkretisiert . Die Anerkennung eines ren tenbegründenden Invaliditätsgrades ist nur zulässig, wenn die funktionellen Auswirkungen der medizinisch festgestellten gesundheitlichen Anspruchs grundlage im Einzelfall anhand der Standardindikatoren schlüssig und wider spruchsfrei mit (zumindest) überwiegender Wahrscheinlichkeit nachgewiesen sind. Fehlt es daran, hat die Folgen der Beweislosigkeit nach wie vor die materi ell beweisbelastete versicherte Per son zu tragen (E. 6).</w:t>
      </w:r>
    </w:p>
    <w:p>
      <w:r>
        <w:rPr>
          <w:b/>
        </w:rPr>
        <w:t>E. 1.3</w:t>
      </w:r>
    </w:p>
    <w:p>
      <w:r>
        <w:t>Die Standardindikatoren umschreibt das Bundesgericht im genannten Urteil (vorstehend E. 1.2) wie folgt: - Kategorie „ funktioneller Schweregrad" - Komplex „ Gesundheitsschädigung" - A usprägung der diagnoserelevanten Befunde - Behandlungs- und Eingliederungserfolg oder – resistenz - Komorbiditäten - Komplex „ Persönlichkeit" (Persönlichkeitsdiagnostik, persönliche Res sourcen) - Komplex „ Sozialer Kontext" -</w:t>
      </w:r>
    </w:p>
    <w:p>
      <w:r>
        <w:t>Kategorie „ Konsistenz" (Gesichtspunkte des Verhaltens) - gleichmässige Einschränkung des Aktivitätenniveaus in allen ver - gleich baren Lebensbereichen - behandlungs- und eingliederungsanamnestisch ausgewiesener Lei - dens druck</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 ischen Störungen zu überbrücken (E. 4.1.3)</w:t>
      </w:r>
    </w:p>
    <w:p>
      <w:r>
        <w:rPr>
          <w:b/>
        </w:rPr>
        <w:t>E. 1.4</w:t>
      </w:r>
    </w:p>
    <w:p>
      <w:r>
        <w:t>Zum Zusammenwirken von Medizin und Rechtsanwendung hat das Bundesge richt im genannten Urteil (vorstehend E. 1.2) festgehalten, dass sich der rechtli che Anforderungskatalog auf einen Grundbestand von normativ massgeblichen Gesichtspunkten beschränkt (E. 5.1.2). Die normativ bestimmte Gutachterfrage lautet, wie die sachverständige Person das Leistungsvermögen einschätzt, wenn sie dabei den einschlägigen Indikatoren folgt. Die Rechtsanwendung überprüft die betreffenden Angaben frei, insbesondere dahin, ob die Ärztinnen und Ärzte sich an die massgebenden normativen Rahmenbedingungen gehalten haben, das heisst, ob sie ausschliesslich funktionelle Ausfälle berücksichtigt haben, welche Folgen der gesundheitlichen Beeinträchtigung sind (Art. 7 Abs. 2 Satz 1 ATSG), sowie, ob die versicherungsmedizinische Zumutbarkeitsbeurteilung auf objektivierter Grundlage erfolgt ist (Art. 7 Abs. 2 Satz 2 ATSG). Dies sichert die einheitliche und rechtsgleiche Einschätzung der Arbeitsfähigkeit (E. 5.2.2).</w:t>
      </w:r>
    </w:p>
    <w:p>
      <w:r>
        <w:rPr>
          <w:b/>
        </w:rPr>
        <w:t>E. 1.5</w:t>
      </w:r>
    </w:p>
    <w:p>
      <w:r>
        <w:t>Sodann wurde im genannten Urteil (vorstehend E. 1.2) festgehalten, dass</w:t>
      </w:r>
    </w:p>
    <w:p>
      <w:r>
        <w:t>ge mäss altem Verfahrensstandard eingeholte Gutachten nicht per se ihren Be weiswert</w:t>
      </w:r>
    </w:p>
    <w:p>
      <w:r>
        <w:t>verlieren. Vielmehr ist im Rahmen einer gesamthaften Prüfung des Einzelfalls mit seinen spezifischen Gegebenheiten und den erhobenen Rügen entscheidend, ob ein abschliessendes Abstellen auf die vorhandenen Beweis grundlagen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(E. 8) . 1.</w:t>
      </w:r>
    </w:p>
    <w:p>
      <w:r>
        <w:rPr>
          <w:b/>
        </w:rPr>
        <w:t>E. 1.8</w:t>
      </w:r>
    </w:p>
    <w:p>
      <w:r>
        <w:t>Gemäss Art. 42 Abs. 1 des Bundesgesetzes über die Invalidenversicherung (IVG) haben Versicherte mit Wohnsitz und gewöhnlichem Aufenthalt in der Schweiz, die hilflos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w:t>
      </w:r>
    </w:p>
    <w:p>
      <w:r>
        <w:rPr>
          <w:b/>
        </w:rPr>
        <w:t>E. 1.9</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2.</w:t>
      </w:r>
    </w:p>
    <w:p>
      <w:r>
        <w:rPr>
          <w:b/>
        </w:rPr>
        <w:t>E. 2</w:t>
      </w:r>
    </w:p>
    <w:p>
      <w:r>
        <w:t>2. November 2013 sprach die IV-Stelle der Versicherten eine Entschädigung bei Hilflosigkeit leichten Grades ab Februar 2012 zu ( Urk. 7/195 ).</w:t>
      </w:r>
    </w:p>
    <w:p>
      <w:r>
        <w:rPr>
          <w:b/>
        </w:rPr>
        <w:t>E. 2.1</w:t>
      </w:r>
    </w:p>
    <w:p>
      <w:r>
        <w:t>Die Beschwerdegegnerin ging in der angefochtenen Verfügung vom April 2014 ( Urk. 2) davon aus, ein Anspruch auf eine Hilflosenentschädigung infolge le benspraktischer Begleitung bestehe bei psychischen Beeinträchtigungen nur dann, wenn ein Rentenanspruch bestehe. Dies sei bei der Beschwerdeführerin nicht der Fall, weshalb ihr keine Hilflosenentschädigung zustehe.</w:t>
      </w:r>
    </w:p>
    <w:p>
      <w:r>
        <w:t>In der angefochtenen Verfügung vom Mai 2014 ( Urk. 9/2) verneinte die Be - schwer degegnerin einen Rentenanspruch mit der Begründung, die diagnosti zierte Persönlichkeitsstörung sei gleich zu beurteilen wie somatoforme Schmerz - störungen und ähnliche Leiden, womit eine Verschlechterung des Ge sund - heitszustands seit der Verfügung vom Februar 2008 nicht ausgewiesen sei.</w:t>
      </w:r>
    </w:p>
    <w:p>
      <w:r>
        <w:rPr>
          <w:b/>
        </w:rPr>
        <w:t>E. 2.2</w:t>
      </w:r>
    </w:p>
    <w:p>
      <w:r>
        <w:t>Die Beschwerdeführerin stellte sich d emgegenüber auf den Standpunkt , es sei insbesondere auf das im April 2013 erstattete psychiatrische Gutachten abzu stellen und nicht auf dessen zusätzliche Würdigung aus rechtlicher Sicht ( Urk. 1 S. 8 ff. Ziff. 23 ff.) ; die betreffende Rechtsprechung sei auf die gestellte Diag nose nicht anwendbar ( Urk. 9/1 S. 7 Ziff. 14.4) .</w:t>
      </w:r>
    </w:p>
    <w:p>
      <w:r>
        <w:rPr>
          <w:b/>
        </w:rPr>
        <w:t>E. 2.3</w:t>
      </w:r>
    </w:p>
    <w:p>
      <w:r>
        <w:t>Strittig und zu prüfen ist in einem ersten Schritt, wie es sich - im Vergleich zum Sachverhalt im Zeitpunkt der letztmaligen Anspruchsprüfung (Februar 2008) - mit dem Gesundheitszustand und einem allfälligen Rentenanspruch verhält, und sodann, ob ein Anspruch auf Hilflosenentschädigung besteht. 3.</w:t>
      </w:r>
    </w:p>
    <w:p>
      <w:r>
        <w:t>Die Verfügung der Beschwerdegegnerin vom 13. Februar 2008 bildete Gegen stand des (vom Bundesgericht bestätigten) Urteils des hiesigen Gerichts vom 21. Oktober 2009 ( Urk. 7/65).</w:t>
      </w:r>
    </w:p>
    <w:p>
      <w:r>
        <w:t>Im genannten Urteil wurde unter anderem auf ein im Oktober 2007 von den Ärzten des Y.___ erstattetes Gutachten Bezug genommen, in welchem als Diagnosen mit Einfluss auf die Arbeitsfähig keit ein chronisches zervikozephales Schmerzsyndrom sowie als Diagnose ohne Auswirkung auf die Arbeitsfähigkeit e ine Schmerzverarbeitungsstörung genannt wurde (vgl. Urk. 7/38 S. 16 Ziff. 5 ).</w:t>
      </w:r>
    </w:p>
    <w:p>
      <w:r>
        <w:t>Dazu wurde im Urteil ausgeführt (S. 16 f. E. 6.3): Zusammenfassend kann auf das überzeugende Y.___ -Gutachten abgestellt wer den. Der medizinische Sachverhalt ist somit als dahingehend erstellt zu er achten, dass in der angestammten Tätigkeit als Kosmetikerin seit dem Unfall vom 14. Juli 2004 bis Ende 2004 eine volle Arbeitsunfähigkeit bestand. Ab dem 1. Januar 2005 bestand eine Arbeitsunfähigkeit von 50 % und ab dem 1. Au gust 2005 eine solche von 20 % , während ab dem 1. August 2006 von einer vollen Arbeitsfähigkeit auszugehen ist. 4.</w:t>
      </w:r>
    </w:p>
    <w:p>
      <w:r>
        <w:rPr>
          <w:b/>
        </w:rPr>
        <w:t>E. 4</w:t>
      </w:r>
    </w:p>
    <w:p>
      <w:r>
        <w:t>Juni 2014 ( Urk. 6) die Abweisung der Beschwerde.</w:t>
      </w:r>
    </w:p>
    <w:p>
      <w:r>
        <w:rPr>
          <w:b/>
        </w:rPr>
        <w:t>E. 4.1</w:t>
      </w:r>
    </w:p>
    <w:p>
      <w:r>
        <w:t>Am 21. Oktober 2010 erstatteten die Ärzte der MEDAS Z.___ ein poly - diszipli näres Gutachten im Auftrag der Beschwerdegegnerin ( Urk. 7/107/1-30), dies unter anderem gestützt auf ein von Dr. med. A.___ , Facharzt für Psychiatrie und Psychotherapie, am 7. Oktober 2010 erstattetes Teilgutach ten ( Urk. 7/107/37-49).</w:t>
      </w:r>
    </w:p>
    <w:p>
      <w:r>
        <w:t>Die Gutachter gelangten zur Schlussfolgerung, aus interdisziplinärer Sicht bestün den heute bei der Beschwerdeführerin keine somatischen oder psychi schen Leiden mehr, die eine Einschränkung der Arbeitsfähigkeit nach sich zie hen würden (S. 24 oben). Auf der psychischen Ebene liege eine Schmerzverar beitungsstörung vor. Diese habe jedoch bei fehlender psychiatrischer Komorbi dität keinen Einfluss auf die Arbeitsfähigkeit in der früheren Tätigkeit als Kos metikerin wie auch in einer angepassten Tätigkeit (S. 24 Ziff. 2.1).</w:t>
      </w:r>
    </w:p>
    <w:p>
      <w:r>
        <w:t>Im psychiatrischen Teilgutachten ( Urk. 7/107/37-49) wurde als Diagnose ohne Auswirkung auf die Arbeitsfähigkeit eine Schmerzverarbeitungsstörung (ICD-10 F54) genannt (S. 11 Ziff. 4b) und unter anderem ausgeführt, die aktuelle psy chiatrische Untersuchung habe bei der Versicherten keine Hinweise auf das Vorliegen einer psychiatrischen Erkrankung oder psychischen Störung mit Krankheitswert und Bedeutung für die Arbeitsfähigkeit ergeben. Die heutigen Befunde stimmten gänzlich</w:t>
      </w:r>
    </w:p>
    <w:p>
      <w:r>
        <w:t>überein mit den Befunden anlässlich der Y.___ -Be gutachtung. Das psychiatrische Zustandsbild präsentiere sich heute nicht merk lich anders; die von der Versicherten mit ihrem Revisionsgesuch (im April 2010) beschriebene Verschlechterung des Gesundheitszustands könne aus psychiatri scher Sicht nicht bestätigt werden (S. 11 unten).</w:t>
      </w:r>
    </w:p>
    <w:p>
      <w:r>
        <w:rPr>
          <w:b/>
        </w:rPr>
        <w:t>E. 4.2</w:t>
      </w:r>
    </w:p>
    <w:p>
      <w:r>
        <w:t>Vom 14. Januar bis 7. Februar 2011 weilte die Beschwerdeführerin stationär in der Medizinischen Klinik des Spitals B.___ , worüber am 7. Februar 2011 berichtet wurde ( Urk. 7/124 = Urk. 7/148 ). Es wurde n folgende Diagnosen ge nannt (S. 1 Mitte): - Verdacht auf Persönlichkeitsstörung - mit maligner Regression - somatoforme Schmerzstörung - initial zervikozephales Schmerzsyndrom nach Unfall 2004 und sekun däre Generalisierung - mikroskopische Kolitis - depressive Episode - Hypokalianämie</w:t>
      </w:r>
    </w:p>
    <w:p>
      <w:r>
        <w:t>Es wurde unter anderem berichtet, die Zuweisung sei notfallmässig durch die betreuende Spitex bei Diarrhoe und Nausea erfolgt (S. 1). Bei Verdacht auf eine Persönlichkeitsstörung sei die Verlegun g in die psychiatrische Klinik C.___ veranlasst worden (S. 2 oben).</w:t>
      </w:r>
    </w:p>
    <w:p>
      <w:r>
        <w:rPr>
          <w:b/>
        </w:rPr>
        <w:t>E. 4.3</w:t>
      </w:r>
    </w:p>
    <w:p>
      <w:r>
        <w:t>Vom 7. Februar bis 17. März 2011 weilte die Beschwerdeführerin stationär in der psychiatrischen Klinik C.___ , worüber am 1. April 2011 berichtet wurde ( Urk. 7/127). Dabei wurden folgende Diagnosen (nach ICD-10) genannt (S. 1 unten): - andauernde Persönlichkeitsänderung bei chronischem Schmerzsyndrom (mit narzisstischen und histrionischen Zügen), F62.80 - anhaltende somatoforme Schmerzstörung, F45.4 - Anpassungsprobleme bei Veränderungen der Lebensumstände, Z60.0 - unzulängliche soziale Fähigkeiten, andernorts nicht klassifizierbar, Z73.4</w:t>
      </w:r>
    </w:p>
    <w:p>
      <w:r>
        <w:t>Zu Therapie und Verlauf führten die Berichtverfasserinnen unter anderem aus, ihre Einschätzung und verifizierten Beobachtungen über die körperlichen Ver richtungen und Möglichkeiten, welche die Beschwerdeführerin selbständig hätte ausführen können, und deren subjektive Einschätzung ihrer Möglichkeiten seien diametral verschieden gewesen. So sei seitens der Beschwerdeführerin keine Compliance im Sinne eines interdisziplinär erarbeiteten Behandlungsziels, dem sie hätte zustimmen können, möglich gewesen. Da es nicht möglich gewesen sei, diese Diskrepanzen im Sinne eines konstruktiven Dialogs anzusprechen und dem therapeutischen Prozess zuzuführen, sei die Beschwerdeführerin nach Hause entlassen worden (S. 2 unten).</w:t>
      </w:r>
    </w:p>
    <w:p>
      <w:r>
        <w:t>In ihrem Bericht vom 17. Juni 2011 an die Beschwerdegegnerin ( Urk. 7/130) nannten die Verfasserinnen die gleichen Diagnosen ( Ziff. 1.1) und führten aus, die Fragen zur Arbeitsfähigkeit in der bisherigen Tätigkeit könnten sie nicht be antworten, da die Patientin seit Jahren keine berufliche Tätigkeit mehr ausübe. Es liege eine komplexe Krankheitssituation</w:t>
      </w:r>
    </w:p>
    <w:p>
      <w:r>
        <w:t>mit deutlicher psychosozialer Be lastung vor, weshalb sie eine Einschränkung der Arbeitsfähigkeit vermuteten ( Ziff. 1.7).</w:t>
      </w:r>
    </w:p>
    <w:p>
      <w:r>
        <w:rPr>
          <w:b/>
        </w:rPr>
        <w:t>E. 4.4</w:t>
      </w:r>
    </w:p>
    <w:p>
      <w:r>
        <w:t>Am 5. März 2012 ( Urk. 7/150/1 = Urk. 7/155/11 ) wurde die Beschwerdeführerin wegen Selbstgefährdung im Rahmen einer fürsorgerischen Freiheitsentziehung (heute: fürsorgerische Unterbringung) in die Klinik für Psychiatrie und Psycho therapie des D.___ eingewiesen, worüber am 5. März 2012</w:t>
      </w:r>
    </w:p>
    <w:p>
      <w:r>
        <w:t>( Urk. 7/150/2-3 = Urk. 7/155/17- 18) berichtet wurde. Dabei wurden fol gende Diagnosen genannt (S. 2 Mitte): - anhaltende somatoforme Schmerzstörung (ICD-10 F45.4), anamnestisch be kannt - Analgetika- und Relaxantienkonsum in unklarem Ausmass - reaktiv depressives Zustandsbild - andauernde Persönlichkeitsänderung bei chronischem Schmerzsyndrom (mit narzisstischen und histrionischen Zügen; ICD-10 F62.80), anamnes tisch bekannt</w:t>
      </w:r>
    </w:p>
    <w:p>
      <w:r>
        <w:rPr>
          <w:b/>
        </w:rPr>
        <w:t>E. 4.5</w:t>
      </w:r>
    </w:p>
    <w:p>
      <w:r>
        <w:t>Vom 18. April bis 2. Mai 2012 weilte die Beschwerdeführerin stationär im Zent rum für Stationäre Psychiatrische Rehabilitation , D.___ , worüber am 14. Juni 2012 berichtet wurde ( Urk. 7/152 = Urk. 7/155/19-23 ). Dabei wurde als psychiatrische Diagnose genannt (S. 1 Mitte): - anhaltende somatoforme Schmerzstörung (ICD-10 F45.4) - andauernde Persönlichkeitsänderung bei chronischem Schmerzsyndrom mit narzisstischen und histrionischen Zügen ( ICD-10 F62.80) - Differentialdiagnose (DD): vorübergehende psychotische Störung</w:t>
      </w:r>
    </w:p>
    <w:p>
      <w:r>
        <w:t>Als somatische Diagnose wurde ein initial zervikozephales Schmerzsyndrom mit sekundärer Generalisierung (nach HWS-Distorsionstrauma) genannt (S. 1).</w:t>
      </w:r>
    </w:p>
    <w:p>
      <w:r>
        <w:t>Zu Therapie und Verlauf wurde unter anderem ausgeführt, die Patientin habe sich nicht auf eine längere Rehabilitation einlassen können. Bei</w:t>
      </w:r>
    </w:p>
    <w:p>
      <w:r>
        <w:t>fehlender aku ter Selbst- und Fremdgefährdung sei dem Austrittswunsch der Patientin ent sprochen worden (S. 3 unten).</w:t>
      </w:r>
    </w:p>
    <w:p>
      <w:r>
        <w:rPr>
          <w:b/>
        </w:rPr>
        <w:t>E. 4.6</w:t>
      </w:r>
    </w:p>
    <w:p>
      <w:r>
        <w:t>Am 11. März 2013 erstattete Dr. A.___ (vorstehend E. 4.1) ein psychiatrisches Gutachten im Auftrag der Beschwerdegegnerin ( Urk. 7/172/2-23).</w:t>
      </w:r>
    </w:p>
    <w:p>
      <w:r>
        <w:t>Er stützte sich auf die ihm überlassenen Akten (S. 4 ff.), die Angaben der Be schwerdeführerin (S. 12 ff.) und die von ihm bei der Untersuchung am 2 2. Januar 2013 (S. 3 oben) erhobenen Befunde (S. 14 ff.), Testergebnisse (S. 17) und Laborbefunde (S. 17 f.).</w:t>
      </w:r>
    </w:p>
    <w:p>
      <w:r>
        <w:t>Der Gutachter führte zum Psychostatus unter anderem aus, die soziale Teilhabe der Versicherten sei sowohl im beruflichen Bereich als auch im privaten Bereich praktisch vollständig aufgehoben; sie lebe sozial isoliert und vereinsamt (S. 15 Mitte ) . D er klinische Untersuchungsbefund spreche eindeutig und unverändert gegen das Vorliegen einer depressiven Veränderung (S. 15). Psychotische Symptome oder solche einer generalisierten Angstkrankheit, Panikstörung, Zwangssymptomatik oder phobischer Erlebnisse fänden sich keine (S. 15 unten).</w:t>
      </w:r>
    </w:p>
    <w:p>
      <w:r>
        <w:t>Die Versicherte selber erlebe sich in ihrer Persönlichkeit seit d em Unfall im Jahr 2004 verändert. Auffallend sei neu eine starke resignative Haltung, gekoppelt mit einer unverändert starken Selbstlimitierung, verbunden mit einem Zurück führen all ihrer psychosozialen Beschwerden auf rein körperliche Beschwerden. Das Beschwerdebild selber werde in histrionischer Art ausgelebt; emotionale Instabilitäten, die zu den verschiedenen Hospitalisationen beigetragen hätten, könnten während der Untersuchung aber nicht beobachtet werden (S. 16).</w:t>
      </w:r>
    </w:p>
    <w:p>
      <w:r>
        <w:t>Der Gutachter nannte (aus rein psychiatrischer Sicht) folgende Diagnosen mit Auswirkung auf die Arbeitsfähigkeit (S. 18 Ziff. 4a): - Schmerzverarbeitungsstörung, ICD-10 F54 (DD anhaltende somatoforme Schmerzstörung, ICD-10 F45.4) - kombinierte Persönlichkeitsstörung mit vor allem histrionischen und nar zisstischen Anteilen bei chronischem Schmerzzustand, ICD-10 F61.0</w:t>
      </w:r>
    </w:p>
    <w:p>
      <w:r>
        <w:t>Erläuternd führte er aus, die psychiatrische Untersuchung habe bei der Ver - sicher ten unverändert die schon 2010 diagnostizierte Schmerzverarbei tungsstörung ausgewiesen (S. 19 Mitte). Im Längsschnitt würden bei der Versi cherten in verschiedenen Hospitalisationen seit 2010 narzisstische, histrionische und emotional instabile Persönlichkeitsveränderungen im Sinne einer andau ernden Persönlichkeitsänderung bei chronischem Schmerzzustand beschrieben. Diese erst nach der letzten Begutachtung festgestellten Veränderungen der Persönlichkeit liessen sich in der aktuellen Querschnittsuntersuchung selber zwar nicht direkt ausmachen, müssten aber angesichts der fachspezifischen Be urteilungen im Längsschnitt und in verschiedenen psychiatrischen Institutionen festgestellt als sehr wahrscheinlich vorliegend angenommen werden (S. 19). Das Ausmass der Störung , das heisse die schwere Beeinflussung der ganzen Le bensführung, spreche eher für das Vorliegen einer gemischten Persönlichkeits störung denn für eine andauernde Veränderung der Persönlichkeit (S. 19 unten).</w:t>
      </w:r>
    </w:p>
    <w:p>
      <w:r>
        <w:t>Weiter führte der Gutachter aus, Schmerzverarbeitungsstörungen führten nur zu einer Einschränkung der Leistungsfähigkeit der betroffenen Person, wenn die willentliche Überwindbarkeit der schmerzbedingten Auswirkungen auf die Leistungsfähigkeit durch eine schwerwiegende psychiatrische Komorbidität ein geschränkt oder gar aufgehoben werde. Die aktuell diagnostizierte Persönlich keitsstörung entspreche einer solchen schweren psychiatrischen Komorbidität (S. 20). Der Mini-ICF-APP bestätige die mit den chronischen Schmerzen ver bundenen Aktivitäts- und Partizipationsstörungen eindrücklich (S. 20 Mitte).</w:t>
      </w:r>
    </w:p>
    <w:p>
      <w:r>
        <w:t>Allein die mit den Schmerzen verbundene Einschränkung der qualitativen Leis tungsfähigkeit der Versicherten werde in diesem Kontext auf 40 % eingestuft. In der jetzigen psychosozialen Verfassung mit schwerer Persönlichkeitsstörung, sozialem Rückzug in allen Bereichen des Lebens und ausgeprägter Resignation sei die Versicherte aber keinem Arbeitgeber im ersten Arbeitsmarkt mehr zumutbar (S. 20).</w:t>
      </w:r>
    </w:p>
    <w:p>
      <w:r>
        <w:t>Gegenüber der Vorbegutachtung im Jahr 2010 habe sich der Gesundheitszu stand der Versicherten erheblich verschlechtert, insbesondere habe damals noch keine die willentliche Überwindbarkeit der Schmerzen einschränkende Komor bidität bestanden (S. 20 unten).</w:t>
      </w:r>
    </w:p>
    <w:p>
      <w:r>
        <w:rPr>
          <w:b/>
        </w:rPr>
        <w:t>E. 4.7</w:t>
      </w:r>
    </w:p>
    <w:p>
      <w:r>
        <w:t>Gemäss Feststellungsblatt vom 2 8. August 2013 ( Urk. 7/182) führte Dr. med. E.___ , Facharzt für Anästhesiologie, Regionaler Ärztlicher Dienst (RAD), am 2 6. April 2013 aus, es könne auf das eingeholte Gutachten (vorstehend E. 4.6) abgestellt werden; seit dem 7. Februar 2011 bestehe in bisheriger und ange passter Tätigkeit eine Arbeitsfähigkeit von 0 % (S. 8 Mitte).</w:t>
      </w:r>
    </w:p>
    <w:p>
      <w:r>
        <w:t>Mit Vorbescheid vom 2 8. August 2013 wurde der Beschwerdeführerin sodann die Zusprache einer ganzen Rente ab Februar 2012 in Aussicht gestellt ( Urk. 7/184). 5. 5.1</w:t>
      </w:r>
    </w:p>
    <w:p>
      <w:r>
        <w:t>Im Y.___ -Gutachten von 2007 wurde ein zervikozephales Schmerzsyndrom als Diagnose mit Einfluss auf die Arbeitsfähigkeit und eine Schmerzverarbeitungs störung als Diagnose ohne Auswirkung auf die Arbeitsfähigkeit genannt, und es wurde ab August 2006 eine volle Arbeitsfähigkeit attestiert (vorstehend E. 3).</w:t>
      </w:r>
    </w:p>
    <w:p>
      <w:r>
        <w:t>Im MEDAS-Gutachten von 2010 wurde keine Diagnose mit Einfluss auf die Ar beitsfähigkeit und eine Schmerzverarbeitungsstörung als Diagnose ohne Ein fluss auf die Arbeitsfähigkeit genannt , und es wurde keine Arbeitsunfähigkeit und keine Verschlechterung gegenüber 2007 festgehalten (vorstehend E. 4.1).</w:t>
      </w:r>
    </w:p>
    <w:p>
      <w:r>
        <w:t>Im psychiatrischen Gutachten von 2013 nannte der gleiche Gutachter wie schon 2010 nunmehr als Diagnosen mit Einfluss auf die Arbeitsfähigkeit eine Schmerzverarbeitungsstörung und eine kombinierte Persönlichkeitsstörung; vor diesem Hintergrund sei die Beschwerdeführerin keinem Arbeitgeber im ersten Arbeitsmarkt zumutbar. Auch führte er aus, der Gesundheitszustand habe sich gegenüber 2010 erheblich verschlechtert (vorstehend E. 4.6).</w:t>
      </w:r>
    </w:p>
    <w:p>
      <w:r>
        <w:t>Die Beurteilungen aus (rein) medizinischer Sicht sind unmissverständlich. Wäh rend 2010 noch ein im Vergleich zu 2007 unveränderter Gesundheitszustand und eine volle Arbeitsfähigkeit festgehalten wurden, war 2013 eine wesentliche Verschlechterung des Gesundheitszustandes und ein Verlust der Arbeitsfähigkeit festzustellen.</w:t>
      </w:r>
    </w:p>
    <w:p>
      <w:r>
        <w:t>5.2</w:t>
      </w:r>
    </w:p>
    <w:p>
      <w:r>
        <w:t>Am 2 2. Januar 2014 nahm eine Mitarbeiterin des Rechtsdienst der Beschwerde gegnerin zum eingeholten psychiatrischen Gutachten Stellung ( Urk. 7/215). Sie wies unter andere m darauf hin, die Diagnosestellung (Persönlichkeitsstörung) sei nicht aufgrund während der Begutachtung festgestellter Befunde erfolgt, sondern beruhe auf den Feststellungen der bisherigen behandelnden Fachärzte (S. 3 oben). Rechtsprechungsgemäss stelle selbst eine schlüssig diagnostizierte Persönlichkeitsstörung für sich allein keinen invalidisierenden Gesundheits schaden dar, sondern sei nach den Kriterien zu beurteilen, die auch für soma toforme Schmerzstörungen und ähnliche Leiden gälten (S. 3). Es stelle sich so mit die Frage nach der Überwindbarkeit, wobei keine losgelöste psychische Komorbidität von erheblicher Ausprägung und Intensität ausgewiesen werde (S. 3 Mitte). Nach Hinweis auf sinngemäss für eine Überwindbarkeit sprechende Aspekte</w:t>
      </w:r>
    </w:p>
    <w:p>
      <w:r>
        <w:t>und auf den Umstand, dass sämtliche Gutachter von erheblicher Selbstlimitierung und Aggravation sprächen, wurde als Fazit festgehalten, es werde keine Verschlechterung des Gesundheitszustandes seit der Verfügung vom Februar 2008 ausgewiesen; der medizinische Sachverhalt habe sich seit dem Y.___ -Gutachten vom Oktober 2007 nicht verändert (S. 3 unten). 5.3</w:t>
      </w:r>
    </w:p>
    <w:p>
      <w:r>
        <w:t>A us medizinischer Sicht ist eine Verschlechterung des Gesundheitszustandes belegt (vorstehend E. 5.1 ). Damit ist die These der Beschwerdegegnerin, es sei keine Verschlechterung des Gesundheitszustandes ausgewiesen, nicht vereinbar. Sie entspricht offensichtlich einem Kategorien-Irrtum: Nach Ansicht der Be schwerdegegnerin ist die aus medizinischer Sicht (neu) attestierte Einschrän kung der Arbeitsfähigkeit aus der zusätzlich wertenden Sicht der Rechtsanwen dung nicht anspruchsrelevant. Ob dem so ist, bleibt zu klären (nachstehend E. 5. 5 ). S elbst wenn es zutreffen (und deshalb auf dieser Ebene weiterhin kein Anspruch ausgewiesen sein) sollte, rechtfertigt di es nicht die Aussage, der Ge sundheitszustand habe sich nicht verschlechtert. Sie steht im Widerspruch zur Beurteilung durch den (fachmedizinischen) Gutachter und ist falsch.</w:t>
      </w:r>
    </w:p>
    <w:p>
      <w:r>
        <w:t>Nicht gefolgt werden kann sodann der pauschalen Behauptung der Beschwerde gegnerin , Persönlichkeitsstörungen stellten für sich allein keinen invalidisieren den Gesundheitsschaden dar und seien (immer) nach den gleichen rechtlichen Kriterien zu beurteilen wie somatoforme Sch merzstörungen (vorstehend E. 5.2 ). Den von ihr angeführten Urteilen stehen nämlich andere gegenüber, in welchen von einer Persönlichkeitsstörung sehr wohl auf eine anspruchsrelevante Ar beitsunfähigkeit geschlossen wurde (etwa Urteile des Bundesgerichts</w:t>
      </w:r>
    </w:p>
    <w:p>
      <w:r>
        <w:t>8C_23/2013 vom 2. Dezember 20 13 , 9C_415/2013 vom 2 5. September 20 13 , 8C_647/2011 vom 4. Januar 20</w:t>
      </w:r>
    </w:p>
    <w:p>
      <w:r>
        <w:rPr>
          <w:b/>
        </w:rPr>
        <w:t>E. 6</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1.</w:t>
      </w:r>
    </w:p>
    <w:p>
      <w:r>
        <w:rPr>
          <w:b/>
        </w:rPr>
        <w:t>E. 6.1</w:t>
      </w:r>
    </w:p>
    <w:p>
      <w:r>
        <w:t>Damit ist als erstellt festzuhalten, dass (im Unterschied zu 2010 und damit auch 2008) im Zeitpunkt der strittigen Verfügung keine verwertbare Arbeitsfähigkeit mehr bestand.</w:t>
      </w:r>
    </w:p>
    <w:p>
      <w:r>
        <w:t>Damit erweist sich die angefochtene Verfügung vom Mai 2014 als unzutreffend und sie ist aufzuheben.</w:t>
      </w:r>
    </w:p>
    <w:p>
      <w:r>
        <w:t>Als richtig erweist sich hingegen die vorbescheidsweise in Aussicht gestellte Zusprache einer ganzen Rente ab Februar 2012 ( Urk. 7/184), weshalb nunmehr entsprechend zu entscheiden ist.</w:t>
      </w:r>
    </w:p>
    <w:p>
      <w:r>
        <w:rPr>
          <w:b/>
        </w:rPr>
        <w:t>E. 6.2</w:t>
      </w:r>
    </w:p>
    <w:p>
      <w:r>
        <w:t>Die Aufhebung der Hilflosenentschädigung erfolgte ausschliesslich mit der Be gründung, die Voraussetzung eines bestehenden Rentenanspruch s sei nicht er füllt (vorstehend E. 2.1).</w:t>
      </w:r>
    </w:p>
    <w:p>
      <w:r>
        <w:t>Dem ist nun nicht mehr so, weshalb die Beschwerdeführerin weiterhin Anspruch auf die ihr im November 2013 zugesprochene Hilflosenentschädigung hat. Dem entsprechend ist die Verfügung vom April 2014 ersatzlos aufzuheben. 7.</w:t>
      </w:r>
    </w:p>
    <w:p>
      <w:r>
        <w:rPr>
          <w:b/>
        </w:rPr>
        <w:t>E.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w:t>
      </w:r>
    </w:p>
    <w:p>
      <w:r>
        <w:rPr>
          <w:b/>
        </w:rPr>
        <w:t>E. 7.1</w:t>
      </w:r>
    </w:p>
    <w:p>
      <w:r>
        <w:t>Die Kosten gemäss Art. 69 Abs. 1 bis des Bundesgesetzes über die Invaliden - versi cherung (IVG) für die vereinigten Verfahren sind ermessensweise auf Fr. 1‘000.-- festzusetzen und ausgangsgemäss der Beschwerdegegnerin auf - zuerlegen .</w:t>
      </w:r>
    </w:p>
    <w:p>
      <w:r>
        <w:rPr>
          <w:b/>
        </w:rPr>
        <w:t>E. 7.2</w:t>
      </w:r>
    </w:p>
    <w:p>
      <w:r>
        <w:t>Die obsiegende und anwaltlich vertretene Beschwerdeführerin hat Anspruch auf eine Prozessentschädigung, die beim praxisgemässen Stundenansatz für bis Ende 2014 angefallenen Aufwand von Fr. 200.-- (zuzüglich Mehrwertsteuer) ermessensweise auf Fr. 3‘600.-- (inklusive Barauslagen und Mehrwertsteuer) festzusetzen und von der Beschwerdegegnerin zu bezahlen ist.</w:t>
      </w:r>
    </w:p>
    <w:p>
      <w:r>
        <w:t>Das Gericht erkennt: 1.</w:t>
      </w:r>
    </w:p>
    <w:p>
      <w:r>
        <w:t>In Gutheissung der Beschwerden werden die Verfügungen der Sozialversicherungsan stalt des Kantons Zürich, IV-Stelle, vom 4. April 2014 und 2 1. Mai 2014 mit der Fest stellung aufgehoben, dass die Beschwerdeführerin Anspruch auf eine ganze Rente mit Wirkung ab 1. Februar 2012 und weiterhin Anspruch auf eine Entschädigung bei Hilflosigkeit leichten Grades hat. 2.</w:t>
      </w:r>
    </w:p>
    <w:p>
      <w:r>
        <w:t>Die Gerichtskosten von Fr. 1'000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 - entschä digung von Fr. 3'600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12</w:t>
      </w:r>
    </w:p>
    <w:p>
      <w:r>
        <w:t>, 9C_55/2010 vom 8. Oktober 20 10 , 9C_298/2009 vom 3. Februar 20 10 , 9C_456/2007 vom 1 7. März 2008). 5 .4</w:t>
      </w:r>
    </w:p>
    <w:p>
      <w:r>
        <w:t>Die Beschwerdegegnerin wandte gegenüber dem von ihr veranlassten Gutachten ein, die Diagnose einer kombinierten Persönlichkeitsstörung mit vor allem his trionischen und narzisstischen Anteilen beruhe nicht auf während der Begut achtung erhobenen Befunden, sondern auf den Feststellungen der bisherigen behandelnden Fachärzte (vorstehend E. 5.2).</w:t>
      </w:r>
    </w:p>
    <w:p>
      <w:r>
        <w:t>Diese Kritik greift zu kurz. Erstens formulierte der Gutachter in vorsichtiger Aus drucksweise, die erst nach der letzten Begutachtung festgestellten Verände rungen der Persönlichkeit liessen sich „in der aktuellen Querschnittsuntersu chung selber zwar nicht direkt ausmachen“ (S. 19 unten) . Da s Attribut „nicht direkt“ kann nicht einfach mit „gar nicht“ gleichgesetzt werden. Zweitens er wähnte der Gutachter im Zusammenhang mit dem Psychostatus ausdrücklich, das Beschwerdebild werde in histrionischer Art verdeutlicht (S. 16), was indirekt auf die von ihm gestellte Diagnose hinweist. Und drittens wird von Gutachten praxisgemäss unter anderem verlangt, dass sie in Kenntnis der Vorakten erge hen (vorstehend E. 1.7). Wenn nun ein Gutachter in Würdigung eben dieser Vorakten zum Schluss gelangt, die dort von fachmedizinisch kompetenter Seite gestellten Diagnosen seien in einer Längsschnittbetrachtung als zutreffend ein zustufen, so ist nicht ersichtlich, inwiefern dies mangelhaft sein sollte. 5.5</w:t>
      </w:r>
    </w:p>
    <w:p>
      <w:r>
        <w:t>Die Beschwerdegegnerin hat die medizinische Beurteilung durch den von ihr beauftragten Gutachter und durch den RAD-Arzt verworfen, indem sie die Massstäbe der bisherigen Überwindbarkeits-Rechtsprechung angewendet hat (vgl. vorstehend E. 5.2).</w:t>
      </w:r>
    </w:p>
    <w:p>
      <w:r>
        <w:t>Dies ist kein gangbarer Weg mehr (vorstehend E. 1.2). Vielmehr ist zu prüfen, ob der Gutachter ausschliesslich Folgen einer gesundheitlichen Beeinträchti gung berücksichtigt hat und seine Beurteilung auf objektivierter Grundlage er folgt ist (vorstehend E. 1.4). Ob die medizinische Beurteilung den nunmehr zu beachtenden Indikatoren (vorstehend E. 1.3) im Ergebnis hinreichend Rechnung trägt, ist im Rahmen einer gesamthaften Prüfung des Einzelfalls mit seinen spe zifischen Gegebenheiten zu prüfen (vorstehend E. 1.5). 5.6</w:t>
      </w:r>
    </w:p>
    <w:p>
      <w:r>
        <w:t>Der psychiatrische Gutachter hat sich - wenn auch, da noch in Unkenntnis der bundesgerichtlichen Terminologie, nur sinngemäss - mit dem funktionellen Schweregrad der Beeinträchtigung auseinander gesetzt: Die Gesundheitsschädi gung betreffend wurde die Ausprägung der relevanten Befunde thematisiert, ebenso der Therapieverlauf und die Frage von begleitenden Erkrankungen (Komorbidität). Der Komplex der Persönlichkeit ist direkt in die Diagnostik ein geflossen und der soziale Kontext wurde im Gutachten ebenfalls angesprochen und berücksichtigt. Unter dem Aspekt der Konsistenz erscheinen sowohl der Umfang der bestehenden Aktivitätseinschränkungen ( erhoben beispielsweise anhand des Mini-ICF-APP) wie auch der durch wiederholte Hospitalisationen belegte Leidensdruck als berücksichtigt.</w:t>
      </w:r>
    </w:p>
    <w:p>
      <w:r>
        <w:t>Von besonderem Gewicht und ausgesprochen fallbezogen aufschlussreich er scheint schliesslich der Umstand, dass das Gutachten von 2013 vom gleichen Psychiater erstellt wurde wie das entsprechende Teilgutachten 201 0. Der Gut achter war somit in der Lage, den Sachverhalt von 2010 und denjenigen von 2013 aus eigener Anschauung umfassend zu würdigen und zu vergleichen. Er hat dies denn auch explizit getan, was seine Schlussfolgerungen ausgesprochen nachvollziehbar erscheinen lässt ; seine 2010 abgegebene Beurteilung macht deutlich, dass er die nicht limitierende Auswirkung einer psychischen Proble matik zu erkennen vermag, und damit zutreffendenfalls wohl auch die limitie rende . Schliesslich ist zu bedenken, dass die Beschwerdegegnerin selber - gegen den Wunsch der Beschwerdeführerin - darauf bestanden hat, den gleichen Gut achter zu beauftragen, worin sie vom hiesigen Gericht bestätigt wurde (vgl. Urk. 7/155). Umso mehr ist es angezeigt, von den Schlussfolgerungen des so zustande gekommenen Gutachtens nicht ohne sehr triftige Gründe abzuwei chen.</w:t>
      </w:r>
    </w:p>
    <w:p>
      <w:r>
        <w:t>Insgesamt sind keine solchen Gründe ersichtlich; die von der Beschwerdegegne rin erhobenen Einwände haben sich als nicht stichhaltig erwiesen.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