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IV.2014.00443 vom 16. November 2015</w:t>
      </w:r>
    </w:p>
    <w:p>
      <w:r>
        <w:t>ZH Sozialversicherungsgericht, 2015-11-16, DE</w:t>
      </w:r>
    </w:p>
    <w:p>
      <w:r>
        <w:rPr>
          <w:b/>
        </w:rPr>
        <w:t xml:space="preserve">Quelle: </w:t>
      </w:r>
      <w:r>
        <w:t>https://mcp.opencaselaw.ch/entscheid/zh_sozialversicherungsgericht_IV.2014.00443</w:t>
      </w:r>
    </w:p>
    <w:p>
      <w:r>
        <w:t>FR: ZH_SOZIALVERSICHERUNGSGERICHT IV.2014.00443 du 16 novembre 2015</w:t>
      </w:r>
    </w:p>
    <w:p>
      <w:r>
        <w:t>IT: ZH_SOZIALVERSICHERUNGSGERICHT IV.2014.00443 del 16 novembre 2015</w:t>
      </w:r>
    </w:p>
    <w:p>
      <w:pPr>
        <w:pStyle w:val="Heading2"/>
      </w:pPr>
      <w:r>
        <w:t>Erwägungen</w:t>
      </w:r>
    </w:p>
    <w:p>
      <w:r>
        <w:rPr>
          <w:b/>
        </w:rPr>
        <w:t>E. 1.1</w:t>
      </w:r>
    </w:p>
    <w:p>
      <w:r>
        <w:t>Vorab zu klären ist die prozessuale Frage der Aktivlegitimation der Beschwerde führerin 1 (BVK).</w:t>
      </w:r>
    </w:p>
    <w:p>
      <w:r>
        <w:t>Diese führte dazu in ihrer Beschwerde aus, die Beschwerdeführerin</w:t>
      </w:r>
    </w:p>
    <w:p>
      <w:r>
        <w:rPr>
          <w:b/>
        </w:rPr>
        <w:t>E. 1.2</w:t>
      </w:r>
    </w:p>
    <w:p>
      <w:r>
        <w:t>Erlässt ein Versicherungsträger eine Verfügung, welche die Leistungspflicht eines anderen Trägers berührt, so hat er auch ihm die Verfügung zu eröffnen; dieser kann die gleichen Rechtsmittel ergreifen wie die versicherte Person (Art.</w:t>
      </w:r>
    </w:p>
    <w:p>
      <w:r>
        <w:t>49 Abs.</w:t>
      </w:r>
    </w:p>
    <w:p>
      <w:r>
        <w:rPr>
          <w:b/>
        </w:rPr>
        <w:t>E. 1.3</w:t>
      </w:r>
    </w:p>
    <w:p>
      <w:r>
        <w:t>Die durch die Rechtsprechung näher umschriebene Bindungswirkung der Invali di tätsbemessung der Ersten Säule (Invalidenversicherung) für die Zweite Säule (berufliche Vorsorge) ist in den Art. 23 ff. des Bundesgesetzes über die Beruf liche Alters-, Hinterl assenen- und Invalidenvorsorge ( BVG )</w:t>
      </w:r>
    </w:p>
    <w:p>
      <w:r>
        <w:t>positivrecht lich aus drücklich verankert (BGE 115 V 208, 118 V 35 E. 2 und 3 sowie seithe rige Urteile). Das zeigt sich darin, dass sich der Anspruch auf eine Invaliden rente der obligatorischen beruflichen Vorsorge an den sachbezüglichen Voraussetzungen des Bundesgesetzes über die Invalidenversicherung (IVG) orientiert ( Art. 23 BVG), die Höhe der berufsvorsorgerechtlichen Rente analog zu derjenigen nach IVG bestimmt wird ( Art. 24 Abs. 1 BVG) und schliesslich für den Beginn des Anspruchs auf eine BVG-Invalidenrente gestützt auf Art. 26 Abs. 1 BVG sinngemäss die entsprechenden invalidenversicherungsrechtlichen Be stimmungen ( Art. 29 IVG) gelten.</w:t>
      </w:r>
    </w:p>
    <w:p>
      <w:r>
        <w:t>Diese gesetzliche Konzeption fusst auf der Überlegung, die Organe der (obli ga tori schen) beruflichen Vorsorge von eigenen, aufwendigen Abklärungen frei zustellen, und gilt nur bezüglich Feststellungen und Beurteilungen der IV Organe, welche im invalidenversicherungsrechtlichen Verfahren für die Fest legung des Anspruchs auf eine Invalidenrente entscheidend waren. Indem die Invaliditätsbemessung der Invalidenversicherung für die Organe der (obli gatorischen) beruflichen Vorsorge prinzipiell bindend ist, ist sie geeignet, die Leistungspflicht des BVG-Versicherers in grundsätzlicher, zeitlicher und massli cher Hinsicht im Sinne von Art. 49 Abs.</w:t>
      </w:r>
    </w:p>
    <w:p>
      <w:r>
        <w:rPr>
          <w:b/>
        </w:rPr>
        <w:t>E. 1.4</w:t>
      </w:r>
    </w:p>
    <w:p>
      <w:r>
        <w:t>Die Verbindlichkeitswirkung erstreckt sich allerdings nur auf diejenigen Fest stellungen und Beurteilungen im IV-Verfahren, welche dort für die Festlegung des Anspruchs auf eine Rente der Invalidenversicherung entscheidend waren und über die demnach effektiv zu befinden war; andernfalls haben die Organe der beruflichen Vorsorge die Anspruchsvoraussetzungen ihrerseits frei zu prüfen (vgl. Urteil des Bundesgerichts vom 1 4. August 2000, B 50/99 E. 2b).</w:t>
      </w:r>
    </w:p>
    <w:p>
      <w:r>
        <w:t>Im Falle einer rentenabweisenden Verfügung besteht dagegen keine Bindungs wir kung; entsprechend kann die Einrichtung der beruflichen Vorsorge nicht mehr als berührt im Sinne von Art. 49 Abs.</w:t>
      </w:r>
    </w:p>
    <w:p>
      <w:r>
        <w:rPr>
          <w:b/>
        </w:rPr>
        <w:t>E. 1.5</w:t>
      </w:r>
    </w:p>
    <w:p>
      <w:r>
        <w:t>Mit der</w:t>
      </w:r>
    </w:p>
    <w:p>
      <w:r>
        <w:t>vorliegend angefochtenen Verfügung verneinte die Beschwerdegegnerin einen invalidenversicherungsrechtlicher Leistungsanspruch. Dies entfaltet keine Bindungswirkung für die Beschwerdeführerin 1</w:t>
      </w:r>
    </w:p>
    <w:p>
      <w:r>
        <w:t>als Einrichtung der beruflichen Vorsorge. Aufgrund der dargelegten Rechtslage steht deshalb fest, dass die Beschwerdeführerin 1</w:t>
      </w:r>
    </w:p>
    <w:p>
      <w:r>
        <w:t>nicht berechtigt ist, gegen die genannte Verfügung</w:t>
      </w:r>
    </w:p>
    <w:p>
      <w:r>
        <w:t>Beschwerde zu führen.</w:t>
      </w:r>
    </w:p>
    <w:p>
      <w:r>
        <w:t>Auf ihre Beschwerde ist deshalb nicht einzutreten. 2.</w:t>
      </w:r>
    </w:p>
    <w:p>
      <w:r>
        <w:rPr>
          <w:b/>
        </w:rPr>
        <w:t>E. 2</w:t>
      </w:r>
    </w:p>
    <w:p>
      <w:r>
        <w:t>sei bei ihr berufsvorsorgeversichert; der im vorliegenden Verfahren zu fällende Entscheid werde</w:t>
      </w:r>
    </w:p>
    <w:p>
      <w:r>
        <w:t>auch ihr gegenüber Recht s wirkungen entfalten ( Urk. 1 S. 2 Ziff. 3).</w:t>
      </w:r>
    </w:p>
    <w:p>
      <w:r>
        <w:t>Die Beschwerdegegnerin machte ihrerseits geltend, rentenzusprechende Verfügun gen der Invalidenversicherung seien geeignet, die Leistungspflicht einer Vorsorgeeinrichtung unmittelbar zu berühren; im Falle einer rentenab weisenden Verfügung bestehe hingegen keine Bindungswirkung, weshalb die Vorsorgeeinrichtung nicht als berührt betrachtet werden könne ( Urk. 17 S. 1 f.).</w:t>
      </w:r>
    </w:p>
    <w:p>
      <w:r>
        <w:rPr>
          <w:b/>
        </w:rPr>
        <w:t>E. 2.1</w:t>
      </w:r>
    </w:p>
    <w:p>
      <w:r>
        <w:t>Invalidität ist die voraussichtlich bleibende oder längere Zeit dauernde ganze oder teilweise Erwerbsunfähigkeit (Art. 8 Abs. 1 ATSG). Sie kann Folge von Geburtsgebrechen, Krankheit oder Unfall sein (Art. 4 Abs. 1 IVG). Erwerbsunfä higkeit ist der durch Beeinträchtigung der körperlichen, geistigen oder psychi schen Gesundheit verursachte und nach zumutbarer Behandlung und Ein gliederung verbleibende ganze oder teilweise Verlust der Erwerbsmöglichkeiten auf dem in Betracht kommenden ausgeglichenen Arbeitsmarkt (Art. 7 Abs. 1 ATSG). Für die Beurteilung des Vorliegens einer Erwerbsunfähigkeit sind aus schliesslich die Folgen der gesundheitlichen Beeinträchtigung zu berücksichti gen. Eine Erwerbsunfähigkeit liegt zudem nur vor, wenn sie aus objektiver Sicht nicht überwindbar ist (Art. 7 Abs. 2 ATSG).</w:t>
      </w:r>
    </w:p>
    <w:p>
      <w:r>
        <w:t>2 .2</w:t>
      </w:r>
    </w:p>
    <w:p>
      <w:r>
        <w:t>Nach der Rechtsprechung werden leicht- bis mittelgradige Episoden einer Depres sion und selbst mittelgradige depressive Episoden regelmässig nicht als von depressiven Verstimmungszuständen klar unterscheidbare andauernde Depression im Sinne eines verselbständigten Gesundheitsschadens betrachtet, dies auch, wenn die depressive Episode vor dem Hintergrund einer rezidivieren den depressiven Störung diagnostiziert worden ist (Urteil des Bundesgerichts 8C_104/2014 vom 2 6. Juni 2014 E. 3.3.4 mit Hinweisen; vgl. auch Urteil 9C_856/2013 vom 8. Oktober 2014 E. 5.1.2).</w:t>
      </w:r>
    </w:p>
    <w:p>
      <w:r>
        <w:t>Eine rezidivierende depressive Störung als solche stellt keinen psychischen Gesundheitszustand dar, der eine Arbeitsunfähigkeit dauerhaft zu begründen vermag (vgl. Urteil des Bundesgerichts 9C_506/2014 vom 10. November 2014 E. 4.2).</w:t>
      </w:r>
    </w:p>
    <w:p>
      <w:r>
        <w:t>E ine leichte depressive Episode mit somatischen Symptomen ist p raxisgemäss grundsätzlich nicht geeignet, eine leistungsspezifische Invalidität zu begründen (Urteil des Bundesgerichts 9C_506/2014 vom 1 0. November 2014 E. 4.2). Leichte bis höchstens mittelschwere psychische Störungen aus dem depressiven Formenkreis gelten zudem grundsätzlich als therapeutisch angehbar (Urteil des Bundesgerichts 8C_759/2013 vom 4. März 2014 E. 3.6.1 mit Hinweisen). Bei mittelschweren depressiven Episoden (ICD-10 F32.1) verneint das Bundesgericht regelmässig deren invalidisierende Wirkung (Urteil des Bundesgerichts 8C_774/2013 vom 3. April 2014 E. 4.2 mit Hinweisen).</w:t>
      </w:r>
    </w:p>
    <w:p>
      <w:r>
        <w:t>E ine invalidisierende Wirkung einer mittelschweren depressiven Störung ist z war nicht schlechthin auszuschliessen, indes bedingt deren Annahme, dass es sich um ein selbständiges, vom psychogenen Schmerzsyndrom losgelöstes depres sives Leiden handelt und im Weiteren, dass eine konsequente Depressi onstherapie befolgt wird, deren Scheitern das Leiden als resistent ausweist (Urteil des Bundesgerichts 8C_774/2013 vom 3. April 2014 E. 4.2 mit Hinwei sen).</w:t>
      </w:r>
    </w:p>
    <w:p>
      <w:r>
        <w:rPr>
          <w:b/>
        </w:rPr>
        <w:t>E. 2.3</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2.4</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125 V 351 E. 3a, 122 V 157 E. 1c). 3. 3.1</w:t>
      </w:r>
    </w:p>
    <w:p>
      <w:r>
        <w:t>Die Beschwerdegegnerin ging in der angefochtenen Verfügung ( Urk. 2) davon aus, aus den vorhandenen ärztlichen Berichten und Beurteilungen ergebe sich, dass die depressive Symptomatik dank der erfolgten Behandlung beinahe habe zum Verschwinden gebracht werden können ; insgesamt fehle es an einer Dauer haftigkeit der psychischen Beeinträchtigung (S. 3 Mitte). Es liege kein invali di sierender Gesundheitsschaden vor (S. 3 unten). 3.2</w:t>
      </w:r>
    </w:p>
    <w:p>
      <w:r>
        <w:t>Die Beschwerdeführerin 2 stellte sich demgegenüber auf den Standpunkt (Urk. 15 ), sie sei in der angestammten Tätigkeit mehr als ein Jahr arbeitsunfähig gewesen, weshalb die Dauerhaftigkeit zu bejahen sei (S. 10 Ziff. 16). 3.3</w:t>
      </w:r>
    </w:p>
    <w:p>
      <w:r>
        <w:t>Strittig und zu prüfen ist somit, ob ein invalidisierender Gesundheitsschaden vor liegt oder nicht. 4.</w:t>
      </w:r>
    </w:p>
    <w:p>
      <w:r>
        <w:rPr>
          <w:b/>
        </w:rPr>
        <w:t>E. 4</w:t>
      </w:r>
    </w:p>
    <w:p>
      <w:r>
        <w:t>ATSG betrachtet werden (vgl.</w:t>
      </w:r>
    </w:p>
    <w:p>
      <w:r>
        <w:t>Urteil des Bundesgerichts 9C_8/2009 vom 3 0. März 2009 E. 3.2) und ist nicht zur Beschwerde berechtigt .</w:t>
      </w:r>
    </w:p>
    <w:p>
      <w:r>
        <w:rPr>
          <w:b/>
        </w:rPr>
        <w:t>E. 4.1</w:t>
      </w:r>
    </w:p>
    <w:p>
      <w:r>
        <w:t>Dr. med. A.___ , Fachärztin für Psychiatrie und Psychotherapie, Oberärztin B.___ , erstattete am 2 9. Mai 2013 ein Gutachten im Auftrag der Beschwerdeführerin 1 ( Urk. 7/75/1-15 = Urk. 3/3).</w:t>
      </w:r>
    </w:p>
    <w:p>
      <w:r>
        <w:t>Darin nannte sie folgende (psychiatrische) Diagnosen (S. 11 Ziff. 6 , S. 13 Ziff.</w:t>
      </w:r>
    </w:p>
    <w:p>
      <w:r>
        <w:rPr>
          <w:b/>
        </w:rPr>
        <w:t>E. 4.2</w:t>
      </w:r>
    </w:p>
    <w:p>
      <w:r>
        <w:t>Auf entsprechende Rückfragen der Auftraggeberin führte Dr. A.___ in einer Stellungnahme vom 2 8. Juni 2013 ( Urk. 7/75/16-17 = Urk. 3/6) unter anderem aus, die Wahrscheinlichkeit, dass die Versicherte bei einer Wiederaufnahme der angestammten Tätigkeit im Sinne einer erneuten depressiven Entwicklung</w:t>
      </w:r>
    </w:p>
    <w:p>
      <w:r>
        <w:t>psy chisch dekompensieren würde, müsse als hoch bezeichnet werden (S. 1 lit .</w:t>
      </w:r>
    </w:p>
    <w:p>
      <w:r>
        <w:t>a). In ihrer angestammten Tätigkeit als Intensiv-Pflegefachfrau sei die Versicherte zu 100 % arbeitsunfähig (S. 1 lit . b).</w:t>
      </w:r>
    </w:p>
    <w:p>
      <w:r>
        <w:rPr>
          <w:b/>
        </w:rPr>
        <w:t>E. 4.3</w:t>
      </w:r>
    </w:p>
    <w:p>
      <w:r>
        <w:t>Am 1 9. Juli 2013 erstattete Dr. med. C.___ , Facharzt für Psychiatrie und Psychotherapie, einen Bericht ( Urk. 7/74). Er führte aus, dass er die Beschwer deführerin 2 seit dem 1 1. Juli 2012 behandle ( Ziff. 1.2) und nannte folgende Diagnosen mit Auswirkung auf die Arbeitsfähigkeit ( Ziff. 1.1): - depressive Episode gegenwärtig in Remission ( ICD-10 F33.4) - bei Status nach jahrelang andauernder schwerer bis mittelgradiger Aus prägung - Status nach schädlichem Gebrauch (DD Abhängigkeitssyndrom) von Alko hol - mit sozialen und körperlichen Folgeschäden (rezidivierende Stürze mit zahlreichen Blessuren, Abwesenheiten vom Arbeitsplatz und Kündigung; ICD-10 F10.01)</w:t>
      </w:r>
    </w:p>
    <w:p>
      <w:r>
        <w:t>Ferner nannte er als Diagnosen ohne Auswirkung auf die Arbeitsfähigkeit akzen tuierte Persönlichkeitszüge mit ängstlich-vermeidenden und teilweise emotional instabilen Anteilen (ICD-10 Z73.1), einen Tremor unklarer Ätiologie (am ehesten essentiell) und einen benignen paroxysmalen Lagerungsschwindel ( Ziff. 1.1).</w:t>
      </w:r>
    </w:p>
    <w:p>
      <w:r>
        <w:t>Er attestierte eine Arbeitsunfähigkeit von 100 % als Intensivpflegestation (IPS) Pfle ge fachfrau /Pflegefachfrau seit dem 1 1. Juli 2012 bis auf weiteres ( Ziff. 1.6).</w:t>
      </w:r>
    </w:p>
    <w:p>
      <w:r>
        <w:t>Betreffend Einschränkungen nannte er eine reduzierte Belastbarkeit und ein reduziertes Selbstvertrauen, wobei diese Problematik in einem begleiteten Wiedereinstieg sicher gut angegangen werden könne. Die bisherige Tätigkeit sei vorerst zu 50 % in einem beschützten, begleiteten Wiedereinstieg zumutbar ( Ziff. 1.7).</w:t>
      </w:r>
    </w:p>
    <w:p>
      <w:r>
        <w:rPr>
          <w:b/>
        </w:rPr>
        <w:t>E. 4.4</w:t>
      </w:r>
    </w:p>
    <w:p>
      <w:r>
        <w:t>In einem Schreiben vom 1 0. Oktober 2013 ( Urk. 7/85) führte Dr. C.___ aus, er bestätige, dass aus seiner ärztlich-psychiatrischen Sicht seit Beginn der Behandlung im Juni 2012 bis Ende August 2013 aufgrund der gesundheitlichen Einschränkungen eine Arbeitsunfähigkeit von 100 % vorgelegen habe. Im Rahmen der bisherigen Therapie habe tatsächlich eine erhebliche Verbesserung des gesundheitlichen Zustandes der Patientin erreicht werden können, so dass ab 1. September 2013 von einer Teilarbeitsfähigkeit von 50 % mit Wiederin te gra tionspotential im Rahmen von IV-Massnahmen auszugehen sei. 5. 5.1</w:t>
      </w:r>
    </w:p>
    <w:p>
      <w:r>
        <w:t>Die vorhandenen ärztlichen Beurteilungen stimmen sowohl hinsichtlich der Diag nose als auch der Arbeitsfähigkeit überein. Wie hoch das Mass der Über einstimmung ist, zeigt sich insbesondere darin, dass Dr. A.___ Ende Mai 2013 davon ausging, dass in 3-4 Monaten eine Arbeitsfähigkeit von 50 % erreicht werden dürfte (vorstehend E. 4.1), und Dr. C.___ im Oktober 2013 eine solche Arbeitsfähigkeit von 50 % ab September 2013 attestieren konnte (vorstehend E.</w:t>
      </w:r>
    </w:p>
    <w:p>
      <w:r>
        <w:t>4.4).</w:t>
      </w:r>
    </w:p>
    <w:p>
      <w:r>
        <w:t>Von diesen übereinstimmenden ärztlichen Beurteilungen ist auszugehen. 5.2</w:t>
      </w:r>
    </w:p>
    <w:p>
      <w:r>
        <w:t>Dr. A.___ diagnostizierte Ende Mai 2013 eine mittelgradige depressive Epi sode in Remission (vorstehend E. 4.1), Dr. C.___ im Juli 2013 eine depressive Episode in Remission bei einem Status nach andauernder schwerer bis mittel gradiger Ausprägung (vorstehend E. 4.3).</w:t>
      </w:r>
    </w:p>
    <w:p>
      <w:r>
        <w:t>Dr. A.___ erachtete eine weitere Besserung als wahrscheinlich (und damit jedenfalls als möglich), bis hin zu einer allenfalls Ende 2013 zu realisierenden vollen Arbeitsfähigkeit in angepasster Tätigkeit, und Dr. C.___ konnte im Okto ber 2013 berichten, die seit Ju l i 2012 stattfindende Therapie habe tatsächlich eine erhebliche Verbesserung des Gesundheitszustands bewirkt, so dass er anstelle der bisherigen vollen Arbeitsunfähigkeit ab September 2013 eine Ar beitsfähigkeit von 50 % attestierte. 5.3</w:t>
      </w:r>
    </w:p>
    <w:p>
      <w:r>
        <w:t>Daraus ergibt sich zusammenfassend, dass die Beschwerdeführerin 2 seit</w:t>
      </w:r>
    </w:p>
    <w:p>
      <w:r>
        <w:t>Juli 2012 wegen einer depressiven Episode behandelt wurde, die Ende April 2013 als mittelgradig, in Remission, und im Juli 2013 ebenfalls als in Remission befind lich eingestuft wurde, was sich mit dem Bericht des behandelnden Psychiaters über eine erhebliche Zustandsverbesserung deckt.</w:t>
      </w:r>
    </w:p>
    <w:p>
      <w:r>
        <w:t>Dies er - für die B etroffene erfreulich e - Verlauf bestätigt die Richtigkeit der Annahme der Rechtsprechung, Leiden der genannten Art und Intensität seien grundsätzlich therapeutisch angehbar , recht eindrücklich (vorstehend E. 2.2) . 5.4</w:t>
      </w:r>
    </w:p>
    <w:p>
      <w:r>
        <w:t>Eine ursprünglich mittelgradige, in Remission befindliche depressive Episode mit einer dank erfolgreicher Behandlung progredient verbesserter Arbeitsfähig keit ist nach der insoweit eindeutigen Rechtsprechung (vorstehend E. 2.2) kein Leiden von hinreichender Intensität und Dauerhaftigkeit, um eine anspruchsre levante Gesundheitsschädigung annehmen zu können. Sie vermag, mit anderen Worten, keine Invalidität zu begründen.</w:t>
      </w:r>
    </w:p>
    <w:p>
      <w:r>
        <w:t>Damit erweist sich die Annahme der Beschwerdegegnerin, es liege kein invalidi sierender Gesundheitsschaden vor (vorstehend E. 3.1), als zutreffend.</w:t>
      </w:r>
    </w:p>
    <w:p>
      <w:r>
        <w:t>Die angefochtene Verfügung erweist sich mithin als rechtens, was zur Abwei sung der dagegen erhobenen Beschwerde führt. 5.5</w:t>
      </w:r>
    </w:p>
    <w:p>
      <w:r>
        <w:t>Daran ändert der Hinweis der Beschwerdeführerin 2 darauf, dass sie mehr als ein Jahr arbeitsunfähig gewesen sei (vorstehend E. 3.2), nichts. Die entspre chende Arbeitsunfähigkeit wäre geeignet, die Anspruchsvoraussetzung des soge nannten Wartejahrs gemäss Art. 28 Abs. 1 lit . b IVG zu bejahen, was jedoch nicht von der kumulativen - hier gerade nicht erfüllten - Anspruchs voraussetzung einer im Prüfungszeitpunkt bestehenden Invalidität ( Art. 28 Abs. 1 lit . c IVG) entbindet (vorstehend E. 2.3).</w:t>
      </w:r>
    </w:p>
    <w:p>
      <w:r>
        <w:t>Mangels anspruchsbegründender Invalidität nicht zu vertiefen ist schliesslich die sich aus den ärztlichen Beurteilungen an sich ergebende Frage, als wie geeignet für die Beschwerdeführerin 2 ihre angestammte Tätigkeit zu betrachten sei. 6.</w:t>
      </w:r>
    </w:p>
    <w:p>
      <w:r>
        <w:t>Die Kosten gemäss Art. 69 Abs. 1 bis IVG für das vereinigte Verfahr en sind ermes sensweise auf Fr. 1‘0 00.-- f estzusetzen und ausgangsgemäss je zur Hälfte der Beschwerdeführerin 1 und der Beschwerdeführerin 2 aufzuerlegen.</w:t>
      </w:r>
    </w:p>
    <w:p>
      <w:r>
        <w:t>Das Gericht erkennt: 1.</w:t>
      </w:r>
    </w:p>
    <w:p>
      <w:r>
        <w:t>Auf die Beschwerde der BVK Personalvorsorge des Kantons Zürich vom 2 4. April 2014 wird nicht eingetreten 2.</w:t>
      </w:r>
    </w:p>
    <w:p>
      <w:r>
        <w:t>Die Beschwerde</w:t>
      </w:r>
    </w:p>
    <w:p>
      <w:r>
        <w:t>der Versicherten vom 2 2. April 2014 wird abgewiesen. 3.</w:t>
      </w:r>
    </w:p>
    <w:p>
      <w:r>
        <w:t>Die Gerichtskosten von Fr. 1‘000 .-- werden den Beschwerdeführerinnen je zur Hälfte auferlegt. Rechnung und Einzahlungsschein werden den</w:t>
      </w:r>
    </w:p>
    <w:p>
      <w:r>
        <w:t>Kostenpflichtigen nach Ein tritt der Rechtskraft zugestellt. 4.</w:t>
      </w:r>
    </w:p>
    <w:p>
      <w:r>
        <w:t>Zustellung gegen Empfangsschein an: - BVK Personalvorsorge des Kantons Zürich - Dr. Y.___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MosimannTiefenbacher</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r>
        <w:rPr>
          <w:b/>
        </w:rPr>
        <w:t>E. 8.2</w:t>
      </w:r>
    </w:p>
    <w:p>
      <w:r>
        <w:t>).</w:t>
      </w:r>
    </w:p>
    <w:p>
      <w:r>
        <w:t>Zur Frage der Arbeitsunfähigkeit in der angestammten Tätigkeit (Berufsunfähig keit) führte sie aus, die Versicherte sei aktuell aufgrund der mittelgradigen depressiven Episode mit Antriebsstörung, depressiver Verstimmung, Ermüdbar keit und verminderter Belastbarkeit beziehungsweise insgesamt Labilität des psychischen Zustandes zu 100 % arbeitsunfähig , sowohl in der angestammten wie in einer angepassten Tätigkeit. Die mittelgradige depressive Episode sei seit kurzem in Remission, Symptomfreiheit und eine ausreichende Stabilität hätten jedoch noch nicht erreicht werden können. Unter Berücksichtigung des bisheri gen Verlaufs könne davon ausgegangen werden, dass sich der Zustand der Ver sicherten weiter bessern und stabilisieren werde und sie in einigen Monaten wieder eine Arbeitsfähigkeit erlangen könne, die schrittweise gesteigert werden könne. Die bisherige Arbeitstätigkeit mit insgesamt hohen Anforderungen an Flexibilität und Leistungsfähigkeit, mit hohem Zeitdruck und erforderlichem Schichtdienst sei jedoch aus psychiatrischer Sicht aufgrund der hohen Rückfall gefahr nicht geeignet. Für eine angepasste Tätigkeit als Pflegefachfrau in einem ruhigen und wohlwollenden Rahmen, mit regelmässigen Arbeitszeiten und weniger hohem Zeitdruck könne mit einer Wiedererlangung einer Arbeitsfähig keit von zunächst 50 % in 3-4 Monaten mit einer Steigerung auf 80 % bis zirka Ende 2013 gerechnet werden. Eine weitere Steigerung der Arbeitsfähigkeit auf 100 % bei gutem Verlauf sei im längerfristigen Verlauf möglich (S. 13 Ziff. 8.1).</w:t>
      </w:r>
    </w:p>
    <w:p>
      <w:r>
        <w:rPr>
          <w:b/>
        </w:rPr>
        <w:t>E. 11</w:t>
      </w:r>
    </w:p>
    <w:p>
      <w:r>
        <w:t>Ziff. 6 , S. 13 Ziff.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