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IV.2014.00428 vom 6. Oktober 2015</w:t>
      </w:r>
    </w:p>
    <w:p>
      <w:r>
        <w:t>ZH Sozialversicherungsgericht, 2015-10-06, DE</w:t>
      </w:r>
    </w:p>
    <w:p>
      <w:r>
        <w:rPr>
          <w:b/>
        </w:rPr>
        <w:t xml:space="preserve">Quelle: </w:t>
      </w:r>
      <w:r>
        <w:t>https://mcp.opencaselaw.ch/entscheid/zh_sozialversicherungsgericht_IV.2014.00428</w:t>
      </w:r>
    </w:p>
    <w:p>
      <w:r>
        <w:t>FR: ZH_SOZIALVERSICHERUNGSGERICHT IV.2014.00428 du 6 octobre 2015</w:t>
      </w:r>
    </w:p>
    <w:p>
      <w:r>
        <w:t>IT: ZH_SOZIALVERSICHERUNGSGERICHT IV.2014.00428 del 6 ottobre 2015</w:t>
      </w:r>
    </w:p>
    <w:p>
      <w:pPr>
        <w:pStyle w:val="Heading2"/>
      </w:pPr>
      <w:r>
        <w:t>Erwägungen</w:t>
      </w:r>
    </w:p>
    <w:p>
      <w:r>
        <w:rPr>
          <w:b/>
        </w:rPr>
        <w:t>E. 1</w:t>
      </w:r>
    </w:p>
    <w:p>
      <w:r>
        <w:t>X.___ , geboren 1967, vollzeitlich als Hausfrau und Mutter von sechs Kindern (fünf davon zu Hause, Urk. 7/7 S. 2) tätig, mel dete sich am 14. Juli 2013 ( Urk. 7/2) unter Hinweis auf ein Burnout bei der In validenversicherung zur Früherfassung und am 1 2. August 2013 ( Urk. 7/8) zum Leistungsbezug an. Die Sozialversicherungsanstalt des Kantons Zürich,</w:t>
      </w:r>
    </w:p>
    <w:p>
      <w:r>
        <w:t>IV-Stelle, nahm einen Auszug aus dem individuellen Konto ( Urk. 7/13) zu den Ak ten, holte einen Bericht bei der Privatklinik Y.___ (vom 2. September 2013, Urk. 7/14) ein und wies das Leistungsbegehren – nach durchgeführtem Vorbe scheidverfahren ( Urk. 7/ 22-25) – mit Verfügung vom 2. April 2014 (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w:t>
      </w:r>
    </w:p>
    <w:p>
      <w:r>
        <w:t>E. 4). Im Weiteren sind die ärztlichen Auskünfte eine wichtige Grundlage für die Beurteilung der Frage, welche Arbeitsleistungen der versicherten Person noch zugemutet werden können (BGE 125 V 256 E. 4 mit Hinweisen; AHI 2002 S. 70 E. 4b/cc). 2.</w:t>
      </w:r>
    </w:p>
    <w:p>
      <w:r>
        <w:rPr>
          <w:b/>
        </w:rPr>
        <w:t>E. 1.7</w:t>
      </w:r>
    </w:p>
    <w:p>
      <w:r>
        <w:t>und Ziff. 1.9). In der Folge kehrte die Beschwerdeführerin ab Oktober 2013 zurück in die bisherigen Ver hältnisse unter Entlastung mittels Haushalthilfen.</w:t>
      </w:r>
    </w:p>
    <w:p>
      <w:r>
        <w:t>Dieser Geschehensablauf zeigt, dass bis zum Erlass der angefochtenen Verfü gung am 2. April 2014 keine dauerhafte Störung ausgewiesen war, sondern eine Episode, welche therapeutisch angegangen wurde. Dies brachte denn auch einen Erfolg insoweit, als die Beschwerdeführerin jedenfalls teilweise wieder einsatzfähig war. Angesichts dieser Umstände kann bis zum 2. April 2014 nicht vom Eintritt einer dauernden Arbeitsunfähigkeit im Sin n e der Rechtsprechung ausgegangen werden.</w:t>
      </w:r>
    </w:p>
    <w:p>
      <w:r>
        <w:t>4.2.3</w:t>
      </w:r>
    </w:p>
    <w:p>
      <w:r>
        <w:t>Damit erweist sich die angefochtene Verfügung als rechtens, was zur Abwei sung der Beschwerde führt. 4.3 4.3.1</w:t>
      </w:r>
    </w:p>
    <w:p>
      <w:r>
        <w:t>Eine andere Optik mag sich angesichts der Entwicklung ab dem Jahr 2015 erge ben. Nach einem stationären Klinikaufenthalt vom 1 6. Februar bis 6. Mai 2015 ( Urk. 14/1) erfolgte bereits kurz später ein Wiedereintritt ( 5. August 2015, Urk. 14/2). Mittlerweile hatte sich auch die fachärztlich gestellte Diagnose ver ändert, wurde doch neu ( nurmehr ) eine gegenwärtig mittelgradige depressive Episode erwähnt, indes auf der Grundlage einer rezidivierenden depressiven Störung. Damit brachten die behandelnden Fachpersonen zum Ausdruck, dass die psychiatrische Pathologie weiter zu fassen ist als im Sinne einer vorüberge henden Episode . Dies zeigt sich denn auch darin, dass die Beschwerdeführerin nach nur drei Monaten zu Hause erneut stationär behandelt werden musste.</w:t>
      </w:r>
    </w:p>
    <w:p>
      <w:r>
        <w:t>Weiter finden sich in den Akten Hinweise auf eine fachpsychiatrische Behand lung der Beschwerdeführerin, vermerkte doch Chefarzt Dr. Z.___ von der Pri vatklinik Y.___ im Kurzaustrittsbericht vom 5. Mai 2015 ( Urk. 14/1) die Nach behandlung bei Dr. med. C.___ , Psychiatrie und Psychotherapie. Damit zeigt sich ab Februar 2015 eine veränderte Situation mit abweichender Diagnosestellung, zweimaliger Hospitalisation und weiteren Therapiebemühungen der Beschwer deführerin .</w:t>
      </w:r>
    </w:p>
    <w:p>
      <w:r>
        <w:t>Ab diesem Zeitpunkt ist mithin nicht auszuschliessen , dass die Pathologie als dauerhaft zu fassen ist und eine invalidisierende Wirkung zur Folge hat. 4.3.2</w:t>
      </w:r>
    </w:p>
    <w:p>
      <w:r>
        <w:t>Damit bestehen massgebliche Hinweise auf eine Verfestigung der Situation ab Februar 2015, weshalb sich eine Überweisung der Akten an die Beschwerdegeg nerin zwecks Abklärung der Verhältnisse ab Februar 2015 rechtfertigt. 5.</w:t>
      </w:r>
    </w:p>
    <w:p>
      <w:r>
        <w:t>Die Kosten des Verfahrens gemäss Art. 69 Abs. 1 bis IVG sind auf Fr. 4 00.-- festzu setzen und entsprechend dem Ausgang des Verfahrens der Beschwerde führerin aufzuerlegen. Das Gericht erkennt: 1.</w:t>
      </w:r>
    </w:p>
    <w:p>
      <w:r>
        <w:t>Die Beschwerde wird abgewiesen.</w:t>
      </w:r>
    </w:p>
    <w:p>
      <w:r>
        <w:t>Die Sache wird nach Eintritt der Rechtskraft dieses Urteils an die Sozialversicherungsan stalt des Kantons Zürich, IV-Stelle, überwiesen, damit diese im Sinne der Erwägungen verfahre. 2.</w:t>
      </w:r>
    </w:p>
    <w:p>
      <w:r>
        <w:t>Die Gerichtskosten von Fr. 400 .-- werden der Beschwerdeführerin auferlegt. Rechnung und Einzahlungsschein werden der Kostenpflichtigen nach Eintritt der Rechtskraft zuge stellt. 3.</w:t>
      </w:r>
    </w:p>
    <w:p>
      <w:r>
        <w:t>Zustellung gegen Empfangsschein an: - X.___ - Sozialversicherungsanstalt des Kantons Zürich, IV-Stelle , unter Beilage je einer Ko pie von Urk. 9-14/2 -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2</w:t>
      </w:r>
    </w:p>
    <w:p>
      <w:r>
        <w:t>IVG in Verbindung mit Art. 8 Abs.</w:t>
      </w:r>
    </w:p>
    <w:p>
      <w:r>
        <w:rPr>
          <w:b/>
        </w:rPr>
        <w:t>E. 2.1</w:t>
      </w:r>
    </w:p>
    <w:p>
      <w:r>
        <w:t>Dr. med. Z.___ , Chefarzt und Ärztlicher Direktor, und Dipl.-Psychologin A.___ von der Privatklinik Y.___ berichteten am 2. September 2013 ( Urk. 7/14) über die seit 17. Juni 2013 dauernde stationäre Behandlung.</w:t>
      </w:r>
    </w:p>
    <w:p>
      <w:r>
        <w:t>Sie führten aus, nach der ersten Woche des Klinikaufenthaltes habe die Beschwer deführerin eine erste psychische Stabilisierung erlangt, die es ihr er mögliche, das Therapieangebot zu nutzen, was sie motiviert tue. Der stabilere Zustand erlaube , mit der vertieften Bearbeitung depressogener und selbstüber fordernder Denk- und Bewältigungsmuster mit biografischem Ursprung zu be ginnen. Die dabei gemachten positiven neuen Erfahrungen und erlernten Be wältigungsstrategien seien zur Zeit noch nicht konsolidiert und könnten, wie die Erfahrungen der Beschwerdeführerin an den Wochenenden oder im Stati onsleben zeigten, noch nicht in ihre Alltagssituation transferiert werden; sie führten vielmehr zu wiederholten psychischen Einbrüchen.</w:t>
      </w:r>
    </w:p>
    <w:p>
      <w:r>
        <w:t>Die Fachpersonen schilderten eine verletzliche, erschöpf t wirkende Beschwerde führerin , welche im Kontakt auskunftsbereit und freundlich sei mit Rededrang, bewusstseinsklar und allseits orientiert. Die Beschwerdeführerin berichte von Merkfähigkeits-, Aufmerksamkeits- und Konzentrationsstörungen, welche ob jektiv nicht beobachtbar seien. Sie verneinten das Vorliegen von Zwängen, Wahn oder einer Ich-Störung und berichteten über ein unauffälliges inhaltliches sowie formales Denken. Im Affekt sei die Beschwerdeführerin deprimiert, hoff nungslos, innerlich unruhig, im Antrieb gehemmt (morgens besser, ab Mittag schlechter). Weiter bestünden Insuffizienzgefühle, Versagens- und Zukunfts ängste, Ein- und Durchschlafstörungen, Gedankenkreisen, Schmerzen, Verspan nungen, Enge auf der Brust, Atemnot, Appetitlosigkeit, sozialer Rückzug, aktu ell keine Suizidalität.</w:t>
      </w:r>
    </w:p>
    <w:p>
      <w:r>
        <w:t>Die behandelnden Fachpersonen führten weiter aus, in depressiven Einbrüchen , begleitet von affektiver Instabilität, beschreibe die Beschwerdeführerin sichtlich bewegt ihr Befinden: „Nach dem Wochenende zu Hause bin ich total erschöpft, leer im Kopf, innerlich leer, körperlich und psychisch erschöpft, verletzlich, an gespannt, ich muss für eine Unterhaltung richtig die Worte suchen und komme mir minderwertig vor etc.“ Im Anschluss an solche Phasen sei die Beschwerde führerin im Antrieb gehemmt, wirke hoffnungslos, voller Selbstzweifel und Perspektivlosigkeit . In der Einzeltherapie sei eine Bearbeitung solche r Krisen im Sinne eines Erkenn t nisgewinns möglich und könne für Veränderungsprozesse weiter fruchtbar gemacht werden.</w:t>
      </w:r>
    </w:p>
    <w:p>
      <w:r>
        <w:t>Die Berichtenden legten sodann dar , die affektive Instabilität der Beschwerdefüh rerin begleitet von depressogenen Verarbeitungsmodi habe wie derholt zu einer vorübergehenden Verschlechterung des psychischen Befindens mit geringem Selbstwerterleben geführt. Diese Instabilität könne im engmaschi gen und tragenden Kliniksetting aufgefangen werden. Eine kombinierte psy chotherapeutische und medikamentöse Behandlung sei zur Symptomreduktion indiziert; nach dem Klinikaufenthalt werde eine ambulante Psychotherapie dringend empfohlen.</w:t>
      </w:r>
    </w:p>
    <w:p>
      <w:r>
        <w:t>Sodann wurde die Behandlung beschrieben: die Beschwerdeführerin sei statio när eingebunden in ein integratives mulitmodales Behandlungsangebot mit psychotherapeutischen Behandlungen mit drei Einzelstunden und zwei Grup pentherapien sowie medikamentöser Behandlung. Die stationäre Behandlung erfolge nach integrativem, methodenübergreifendem Ansatz mit einem indivi duell auf die Beschwerdeführerin und ihre Situation fokussierten Behandlungs plan . Als Behandlungsmodule würden Einzel-/Gruppenpsychotherapie, Bezugs personenpflege , Ergo-/Gestaltungstherapie und körperorientierte Verfahren an gewendet.</w:t>
      </w:r>
    </w:p>
    <w:p>
      <w:r>
        <w:t>Die Fachpersonen diagnostizierten eine schwere depressive Episode mit somati schem Syndrom (ICD-10 F32.2) sowie ein Erschöpfungssyndrom (ICD-10 Z73.0) und attestierten eine vollumfängliche Arbeitsunfähigkeit seit Behandlungsbe ginn . Die bisherige Tätigkeit erachteten sie zu einem späteren Zeitpunkt mit langsamem Einstieg als zumutbar.</w:t>
      </w:r>
    </w:p>
    <w:p>
      <w:r>
        <w:rPr>
          <w:b/>
        </w:rPr>
        <w:t>E. 2.2</w:t>
      </w:r>
    </w:p>
    <w:p>
      <w:r>
        <w:t>Am 5. März 2015 ( Urk. 12) stellte die Klinik Y.___ ein Kostengutsprachegesuch (Verlängerung der seit 16. Februar 2015 laufenden stationären Behandlung) ge genüber dem Krankenversicherer unter Hinweis auf die Diagnosen einer rezidi vierenden depressiven Störung, gegenwärtig mittelgradige Episode (ICD-10 F33.1), sowie ein Erschöpfungssyndrom (ICD-10 Z73.0). Es wurde ausgeführt, im Zentrum der Einzeltherapie seien zunächst die Stabilisierung und die Ent lastung von Überforderungs- und Schuldgefühlen gestanden. Aktuell würden vertieft biographisch bedingte Verhaltensmuster (u.a. selbstschädigende Leis tungsbereitschaft ) und Belastungen bearbeitet, fokussiert auf das Erkennen ei gener psychischer und physischer Grenzen und auf das Erlernen der Fähigkeit, sich abzugrenzen. Die Schwerpunkte der weiteren Therapie seien die Konsoli dierung der Stabilität, das Erarbeiten von Strategien zum Umgang mit Stress, die vertiefte Auseinandersetzung mit dysfunktionalen Schemata, der Aufbau von Selbstakzeptanz und Selbstfürsorge samt Transfer des Erarbeiteten in den Alltag.</w:t>
      </w:r>
    </w:p>
    <w:p>
      <w:r>
        <w:t>Nach dem Austritt am</w:t>
      </w:r>
    </w:p>
    <w:p>
      <w:r>
        <w:rPr>
          <w:b/>
        </w:rPr>
        <w:t>E. 3</w:t>
      </w:r>
    </w:p>
    <w:p>
      <w:r>
        <w:t>ATSG; spezifische Methode; statt vieler BGE 130 V 97 E. 3.3.1). Als Aufgabenbereich der im Haushalt tätigen Versicherten gelten insbesondere die übliche Tätigkeit im Haushalt, die Erziehung der Kinder sowie gemeinnüt zige und künstlerische Tätigkeiten (Art. 27 der Verordnung über die Invaliden versicherung, IVV).</w:t>
      </w:r>
    </w:p>
    <w:p>
      <w:r>
        <w:rPr>
          <w:b/>
        </w:rPr>
        <w:t>E. 3.1</w:t>
      </w:r>
    </w:p>
    <w:p>
      <w:r>
        <w:t>Die Beschwerdegegnerin verneinte einen Rentenanspruch mit der Begründung, eine schwere depressive Episode mit somatischem Syndrom und ein Erschöp fungssyndrom seien überwindbare Gesundheitsschäden. Es könne aufgrund der Diagnosen von einer vorübergehenden Einschränkung im Haushalt ausgegan gen werden, weshalb kein Anspruch auf Leistungen bestehe.</w:t>
      </w:r>
    </w:p>
    <w:p>
      <w:r>
        <w:rPr>
          <w:b/>
        </w:rPr>
        <w:t>E. 3.2</w:t>
      </w:r>
    </w:p>
    <w:p>
      <w:r>
        <w:t>Die Beschwerdeführerin brachte dagegen vor ( Urk. 1), nach knapp fünfmonati gem Aufenthalt wegen einer schweren depressiven Episode mit somatischem Syndrom und Erschöpfungssyndrom sei sie seit Oktober 201 3 wieder zu Hause. Von November 2013 bis Februar 2014 habe sie eine Haushalthilfe während fünf Tagen in der Woche angestellt, am Abend und an den Wochenenden habe sie ihre Familie unterstützt. Seit März 2014 sei eine Haushalthilfe für drei Tage pro Woche engagiert worden nebst einer Putzfrau und Hilfe von Kollegen. Trotz dieser Unterstützung und zahlreichen Therapien habe sie immer wieder somati sche und psychische Rückfälle. Somit könne man nicht von einem überwind baren Gesundheitsschaden sprechen, sie sei seit 4. März 2013 zu 100 % krank geschrieben (vgl. Attest von Hausärztin med. pract . B.___ , Fachärztin FMH für Innere Medizin, vom 19. Apri l 2013, Urk. 7/6). Sie bewirtschafte einen Haushalt mit acht Personen, davon sechs Kinder (21, 19, 15, 12,</w:t>
      </w:r>
    </w:p>
    <w:p>
      <w:r>
        <w:rPr>
          <w:b/>
        </w:rPr>
        <w:t>E. 6</w:t>
      </w:r>
    </w:p>
    <w:p>
      <w:r>
        <w:t>Mai 2015 ( Urk. 14/1) bei attestierter vollumfänglicher Arbeitsunfähigkeit bis 19. Mai 2015 erfolgte eine Wiedervorstellung am 5. Au gust 2015 ( Urk. 14/2). 3.</w:t>
      </w:r>
    </w:p>
    <w:p>
      <w:r>
        <w:rPr>
          <w:b/>
        </w:rPr>
        <w:t>E. 10</w:t>
      </w:r>
    </w:p>
    <w:p>
      <w:r>
        <w:t>und 7 Jahre) in einem 8½ -Zimmerhaus samt Garten. Eine genauere Analyse habe ergeben, dass sie vor ihrem Klinikaufenthalt mehr als 80 Stunden pro Woche gearbeitet habe und jetzt noch knapp 25 Stunden möglich seien (vgl. Urk. 3/1). 4. 4.1</w:t>
      </w:r>
    </w:p>
    <w:p>
      <w:r>
        <w:t>Vorwegzuschicken ist, dass eine schwere depressive Episode im Sinne von ICD-10 F32.2 grundsätzlich eine vorübergehende Störung bezeichnet (Urteil des Bundesgerichts 9C_947/2012 vom 19. Juni 2013 E. 3.2.1). Sodann werden nach der Rechtsprechung selbst mittelgradige depressive Episoden regelmässig als keine von depressiven Verstimmungszuständen klar unterscheidbare andau ernde Depression en betrachtet, weshalb sie in Bezug auf die versicherungs rechtliche Beurteilung nicht massgebend sind. Leichte bis höchstens mittel schwere psychische Störungen depressiver Natur gelten grundsätzlich als thera peutisch angehbar (Urteile des Bundesgerichts 8C_68/2013 vom 14.  Mai 2013 E. 3.5 und 9C_736/2011 vom 7. Februar 2012 E. 4.2.2.1, je mit weiteren Hin weisen). Daran ändert nichts, wenn die depressive Episode mittleren Grades vor dem Hintergrund einer rezidivierenden depressiven Störung diagnostiziert wor den ist (vgl. Urteil des Bundesgerichts 8C_213/2012 vom 13.  April 2012 E. 3.2). Auch wenn eine invalidisierende Wirkung einer depressiven Störung nicht schlechthin auszuschliessen ist, bedingt deren Annahme jedoch, dass eine kon sequente Depressionstherapie befolgt wird, deren Scheitern das Leiden als re sistent ausweist. Fehlt es daran, ist in der Regel keine invalidisierende Wirkung des Gesundheitsschadens anzunehmen (Urteil des Bundesgerichts 8C_842/2013 vom 11. März 2014 E. 4.2).</w:t>
      </w:r>
    </w:p>
    <w:p>
      <w:r>
        <w:t>In Bezug auf die festgestellte Diagnose aus den Z-Kodierungen ( Erschöpfungssyn drom , ICD-10 Z73.0) ist auf die Rechtsprechung zu verweisen, wonach es sich dabei um Faktoren handelt, die den Gesundheitszustand beein flussen und zur Inanspruchnahme des Gesundheitswesens führen. Die Katego rien Z00-Z99 sind für Fälle vorgesehen, in denen Sachverhalte als „Diagnosen" oder „Probleme" angegeben sind, die nicht als Krankheit, Verletzung oder äussere Ursache unter den Kategorien A00-Y89 klassifizierbar sind. Solche fal len nicht unter den Begriff der invaliditätsrechtlich erheblichen Gesundheitsbe einträchtigung en und stellen grundsätzlich keinen invalidisierenden Gesund heitsschaden dar (Urteil des Bundesgerichts 9C_537/2011 vom 28. Juni 2012</w:t>
      </w:r>
    </w:p>
    <w:p>
      <w:r>
        <w:t>E. 3.1 mit Hinweisen). 4.2 4.2.1</w:t>
      </w:r>
    </w:p>
    <w:p>
      <w:r>
        <w:t>Für den vorliegend massgebenden Zeitraum bis zum Erlass der angefochtenen Verfügung ( 2. April 2014) , welche die Grenze der zeitlichen Überprüfungsbe fugnis darstellt ( BGE 130 V 445 E. 1.2 mit Hinweisen ), ergibt sich, dass die Hausärztin Dr. B.___ mit Formularzeugnis vom 19. April 2013 ab 4. März 2013 eine vollumfängliche Arbeitsunfähigkeit attestierte, ohne weitere Angaben zu machen ( Urk. 7/6). Die Fachpersonen der Privatklinik Y.___ diagnostizierten mit Bericht vom 2. September 2013 eine schwere depressive Episode mit soma tischem Syndrom und gingen für die Zeit der Hospitalisation von einer voll umfänglichen Arbeitsunfähigkeit aus , wobei sie ein Wiedererlangen der Ar beitsfähigkeit in Aussicht stellten (E. 2.1). Ende Oktober 2013 kehrte die Be schwerdeführerin nach Hause zurück und organisierte sich mit verschiedenen Haushalthilfen ( Urk. 1). 4.2.2</w:t>
      </w:r>
    </w:p>
    <w:p>
      <w:r>
        <w:t>Für die relevante Zeitspanne gingen die behandelnden Ärzte ab 4. März 2013 von einer vollumfänglichen Arbeitsunfähigkeit aus. Dieses erste Attest stammt allerdings von der Hausärztin, welche nicht Fachärztin für Psychiatrie und Psy chotherapie ist und welche auch keinerlei Angaben betreffend Diagnose und Befunde machte. Die Fachpersonen der Klinik Y.___ attestierten erst ab Klinik eintritt am 17. Juni 2013 eine vollumfängliche Arbeitsunfähigkeit. Sie erwähn ten in ihrem Bericht vom 2. September 2013 in diagnostischer Hinsicht eine schwere depressive Episode mit somatischem Syndrom und damit eine gesund heitliche Störung vorübergehender Natur. Dies zeigt sich vorliegend darin, dass die stationär behandelnden Fachpersonen ein multimodales Therapiekonzept einrichteten und davon ausgingen, dass die Beschwerdeführerin wieder in ihre Tätigkeit als Hausfrau und Mutter zurückkehren werde, ohne allerdings einen Zeitpunkt nennen zu können ( Urk. 7/14/3-4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