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IV.2014.00420 vom 15. Juni 2015</w:t>
      </w:r>
    </w:p>
    <w:p>
      <w:r>
        <w:t>ZH Sozialversicherungsgericht, 2015-06-15, DE</w:t>
      </w:r>
    </w:p>
    <w:p>
      <w:r>
        <w:rPr>
          <w:b/>
        </w:rPr>
        <w:t xml:space="preserve">Quelle: </w:t>
      </w:r>
      <w:r>
        <w:t>https://mcp.opencaselaw.ch/entscheid/zh_sozialversicherungsgericht_IV.2014.00420</w:t>
      </w:r>
    </w:p>
    <w:p>
      <w:r>
        <w:t>FR: ZH_SOZIALVERSICHERUNGSGERICHT IV.2014.00420 du 15 juin 2015</w:t>
      </w:r>
    </w:p>
    <w:p>
      <w:r>
        <w:t>IT: ZH_SOZIALVERSICHERUNGSGERICHT IV.2014.00420 del 15 giugno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Gemäss</w:t>
      </w:r>
    </w:p>
    <w:p>
      <w:r>
        <w:t>Art. 28 Abs. 1</w:t>
      </w:r>
    </w:p>
    <w:p>
      <w:r>
        <w:t>des Bundesgesetzes über die Invalidenversicherung (IVG) haben Versicherte Anspruch auf eine ganze Rente, wenn sie mindestens zu 70 Prozent, auf eine Dreiviertelsrente , wenn sie mindestens zu 60 Prozent, auf eine halbe Rente, wenn sie mindestens zu 50 Prozent, oder auf eine Viertelsrente , wenn sie mindestens zu 40 Prozent invalid sind.</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 2.1</w:t>
      </w:r>
    </w:p>
    <w:p>
      <w:r>
        <w:t>Die Beschwerdegegnerin ging in ihrer Verfügung vom 11. März 2014 (Urk. 2) davon aus , dass sich der Gesundheitszustand des Beschwerdeführers nicht ver ändert hat. Wohl sei dies er in der angestammten Tä tigkeit als Landschaftsgärt ner nicht mehr arbeitsfähig, eine behinderungsangepasste Tätigkeit sei ihm jedoch weiterhin zu 100 % zumutbar. In einer behinderungsangepassten Tätig keit könne er bei einem Invaliditätsgrad von 20 % ein rentenausschliessendes Einkommen erzielen. Daran hielt sie in der Beschwerdeantwort fest (Urk. 7). 2.2</w:t>
      </w:r>
    </w:p>
    <w:p>
      <w:r>
        <w:t>Dagegen wandte der Beschwerdeführer im Wesentlichen ein (Urk. 1), die rhe umatologische Begutachtung sei nicht auf dem neuesten Stand. Aufgrund einer erneut aufgetretenen Tangierung der Nervenwurzel L3 und L5 sei eine weitere Operation geplant. In psychiatrischer Hinsicht sei der veraltete Zustand der Vorakten zu beanstanden. Der letzte im Gutachten zitierte Bericht datiere vom 19. August 2011 und sei im Zeitpunkt der Begutachtung mehr als zwei Jahre alt gewesen. Dies falle umso mehr ins Gewicht, als er nach wie vor in psychiatri scher Behandlung stehe und die Fortsetzung derselben auch gutachterlich empfohlen worden sei. 2.3</w:t>
      </w:r>
    </w:p>
    <w:p>
      <w:r>
        <w:t>Streitig und zu prüfen ist, ob sich der massgebliche Sachverhalt zwischen der vom Gericht mit Urteil vom 25. Februar 2011 (Urk. 8/61) bestätigten Verfügung vom 20. August 2009 (Urk. 8/54) und der angefochtenen Verfügung vom 11. März 2014 ( Urk. 2) in einer für den Rentenanspruch erheblichen Weise geändert hat. 3. 3.1</w:t>
      </w:r>
    </w:p>
    <w:p>
      <w:r>
        <w:t>Das Gericht stützte sich im Urteil vom 25. Februar 2011 (Urk. 8/61) auf das Gut achten des Y.___ vom 11. Dezember 2008 (Urk. 8/ 36) und schloss, dass der Beschwerdeführer in seiner angestammten Tätigkeit als Landschaftsgärtner seit November 2005 vollständig arbeitsunfähig sei. Dagegen könne ihm eine behinderungsangepasste Tätigkeit uneingeschränkt zugemutet werden (Urk. 8/61 E. 4.4) . 3.2</w:t>
      </w:r>
    </w:p>
    <w:p>
      <w:r>
        <w:t>Im Gutachten des Y.___ vom 11. Dezember 2008 (Urk. 8/36) wurden folgende Diagnosen gestellt (S. 39 Ziff. 6.1): - chronisches lumbospondylogenes Schmerzsyndrom linksbetont - myostatische Insuffizienz - Fehlhaltung - diskrete Facettengelenksarthrose LW K3/4, LWK4/5 und LWK5/SWK1 beid seits - anlagebedingter, etwas enger Spinalkanal mit diskreter zentraler Spinal kanalstenosierung LWK3/4 wegen Segmentdegeneration ohne Nerven wurzelkompression - aktuell ohne radikuläre Symptomatik und ohne weiteres nachweisbares pathologisch-anatomisches Korrelat</w:t>
      </w:r>
    </w:p>
    <w:p>
      <w:r>
        <w:t>Die internistische Untersuchung habe keine Befunde ergeben, welche eine Arbeits unfähigkeit des Beschwerdeführers be gründen könnten. Aus rheumato lo gischer Sicht könnten die vom Beschwerdeführer geklagten Beschwerden nur zu einem sehr geringen Teil aus den genannten Diagnosen erklärt werden. Es be stehe eine auffällige Diskrepanz zwischen den objektivierbaren klinischen und radiologischen Befunden und den demonstrierten Beschwerden und Schmer zen. Der die Arbeitsfähigkeit limitierende Gesundheitsschaden lasse sich durch die eingeschränkte Belastbarkeit der Lendenwirbelsä ule formulieren. In einer behin derungsangepassten Tätigkeit liege jedoch aus rheumatologischer Sicht kein Gesundheitsschaden vor, welcher eine dauerhaf te Limitierung der Arbeitsfähig keit begründen könnte. Aus psychiatrischer Sicht sodann liessen si ch keine Symptome herausarbeite n , welche di e Diagnose einer psychischen Er krankung rechtfertig t en (S. 42 f. Ziff. 7.3).</w:t>
      </w:r>
    </w:p>
    <w:p>
      <w:r>
        <w:t>Insgesamt lasse sich aus rheumatologisch-orthopädischer Sicht für die zuletzt aus geübte körperlich schwere Tätigkeit eine 1 00%ige Arbeitsunfähigkeit attes tie ren. Hingegen bestehe sowohl aus rheumatologisch-orthopädischer als auch aus psychiatrischer Sicht für eine behinderungsangepasste, leichte bis mittel schwe re Tätigkeit, ohne mehr als gelegentli ches Arbeiten über der Arm-hori zontalen sowie in Zwangshaltungen , keine dauerhafte Limitierung der Arbeits fähigkeit (S. 44 Ziff. 7.4). Retrospektiv sei anzunehmen, dass der Beschwerdeführer aufgrund seiner Rückenschmerzen seit November 2005 zu 100 % arbeitsunfähig sei. Aus internistisch-chirurgischer Sicht habe eine volle Arbeitsunfähigkeit während der Hospitalisationen im Mai/Juni 2006, im März und April 2007 sowie im März 2008 bestanden. Seit März 2008 bestehe aus internistisch-chirurgischer Sicht eine volls tändige Remission mit voller Arbeits fähigkeit (S. 44 Ziff. 7.5). 3.3</w:t>
      </w:r>
    </w:p>
    <w:p>
      <w:r>
        <w:t>In Nachachtung des Urteils vom 22. Februar 2013 (Urk. 8/83), worin festge hal ten wurde, dass gestützt auf die aktuellen Arztberichte (vgl. E. 4.2 – 4.8) nicht schlüssig beurteilt werden könne, ob in den neu aufgetretenen somati schen Beschwerden eine wesentliche Veränderung des Gesundheitszustand e s erblic k t werden könne und die Arbeitsfähigkeit in einer Verweistätigkeit deswegen beeinträchtigt sei, holte die Beschwerdegegnerin zur Klärung des aktuellen Ge sundheitszustandes das internistisch-rheumatologische Gutachten von Dr. med. und Dr. sc. nat. ETH Z.___ , Fachärztin für</w:t>
      </w:r>
    </w:p>
    <w:p>
      <w:r>
        <w:t>Innere Medizin und Rheumatologe, vom 9. November 2013 (Urk. 8/93) und das psychiatrische Gut achten (mit interdisziplinärer Zusammenfassung und Beurteilung) von Dr. med. A.___ , Facharzt für Psychiatrie und Psychotherapie, vom 18. November 2013 (Urk. 8/95) ein. 3. 4</w:t>
      </w:r>
    </w:p>
    <w:p>
      <w:r>
        <w:t>Dr. Z.___</w:t>
      </w:r>
    </w:p>
    <w:p>
      <w:r>
        <w:t>nannte</w:t>
      </w:r>
    </w:p>
    <w:p>
      <w:r>
        <w:t>im Gutachten vom 9. November 2013 folgende rheumato logischen D iagnosen mit Auswirkung auf die Arbeitsfähigkeit (Urk. 8/93 S. 110): - l umbospondylogenes Syndrom links bei anlagebedingtem mässig engem Spinalkanal L3/L4 und - Status nach zwei Lendenwirbel säule</w:t>
      </w:r>
    </w:p>
    <w:p>
      <w:r>
        <w:t>(LWS)-Operationen am - 1 5. Januar 2013: interlaminäre Fensterung L4/L5 links mit Recesso tomie und Dekompression der Nervenwurzel L5 links und interlaminäre Fensterung L2/L3 mit Dekompression beidseits und - p ostoperative Wundheilungsstörung mit - a kuten epiduralen Hämatomen und - o berflächlichem Wundinfekt - m it konservativer Therapie und - r ückläufigem bildgebenden Befund (MRI Februar</w:t>
      </w:r>
    </w:p>
    <w:p>
      <w:r>
        <w:t>2013) und am - 3. Dezember 2009: interlaminäre Fensterung L3/L4 links - ohne radikuläre Zeichen</w:t>
      </w:r>
    </w:p>
    <w:p>
      <w:r>
        <w:t>In der rheumatologischen Beurteilung führte die Gutachterin aus (S. 111 f.), d er Beschwerdeführer sei mit einem etwas engen lumbalen Spinalkanal zur Welt gekommen. Er sei wegen lumbalen Beschwerden zweimal an der LWS operiert worden. Er klage über lumbale Schmerzen mit Ausstrahlung in das ganze linke Bein. Ausserdem berichte er über verminderte Kraft und Sensibilität des linken Beines. Deshalb müsse er beim Gehen stets zwei Krücken verwenden.</w:t>
      </w:r>
    </w:p>
    <w:p>
      <w:r>
        <w:t>In der klinischen Untersuchung fielen Diskrepanzen auf. Es sei ein Übergewicht vorhanden mit einem Body Mass Index von 27.5 kg/m 2. Die Prüfung der Be weglichkeit der LWS gelinge wegen kraftvoller Gegenspannung nicht. Die Brust (BWS) - und die Halswirbelsäule (HWS) seien normal beweglich. Radikuläre Zei chen seien nicht vorhanden. Alle grossen peripheren Gelenke seien normal beweglich. Nirgends seien Gelenksergüsse, Synovitiden oder überwärmte Ge lenke vorhanden. Gegenwärtig gebe es daher keinen klinischen Hinweis auf eine Arthritis. Die Muskulatur sei liegend geprüft nirgends verspannt. Die Bio impe danz-Analyse zeige trotz Übergewichts eine erfreulich grosse Muskelmasse von 57 %, welche den Normwert von 40 % weit übertreffe. Eine lang andauern de körperliche Schonung habe daher nicht stattgefunden. Der maximale Waden umfang sei beidseits gleich. Eine lang andauernde Schonung des linken Beines oder eine verminderte Muskelmasse der linken Wade durch Schonung oder Kraftlosigkeit könne daraus nicht abgeleitet werden.</w:t>
      </w:r>
    </w:p>
    <w:p>
      <w:r>
        <w:t>Die MRI-Untersuchung der LWS im Februar 2013 zeige einen deutlich rückläu figen Befund der postoperativen epiduralen Hämatome. Die beiden MRI-Unter suchungen der HWS im Oktober 2009 und Juli 2011 hätten im Wesentlichen einen altersentsprechenden Be fund ergeben. Da er nicht über z ervi kale Be schwerden klage und die z ervikalen klinischen und bildgebenden Befunde nor mal seien, würden keine Diagnosen im z ervikalen Bereich gestellt.</w:t>
      </w:r>
    </w:p>
    <w:p>
      <w:r>
        <w:t>Beim Ausziehen der Socken nehme d er Beschwerdeführer auf der Untersu chungs liege</w:t>
      </w:r>
    </w:p>
    <w:p>
      <w:r>
        <w:t>spontan den Langsitz ein und verharre so ohne erkennbare ver mehr te Schmerzäusserung. Diskrepant dazu sei, dass er unmittelbar danach beim Prüfen des Lasègue links bereits ab 45° starke Schmerzen äussere und keine weitere Prüfung des Lasègue zulasse. Da kein reflektorischer Bewegungs widerstand feststellbar sei, handle es sich keinesfalls um einen pathologischen Lasègue , sondern am ehesten um eine Verdeutlichungstendenz.</w:t>
      </w:r>
    </w:p>
    <w:p>
      <w:r>
        <w:t>Die Angaben, wonach der Beschwerdeführer nur 200 Meter weit gehen und nicht lange sitzen könne, seien nicht verifiziert und könnten aus den Befunden nicht abgeleitet werden. Immerhin sei er im Juni 2013 in der Lage gewesen, als Beifahrer im Auto 1‘900 Kilometer nach B.___ zu reisen und im Auto auch wieder nach C.___ zurückzukehren.</w:t>
      </w:r>
    </w:p>
    <w:p>
      <w:r>
        <w:t>Im Blut fänden sich nur minimale Spuren des Harnsäure senkenden Medika ments Zyloric , welche weit unterhal b des therapeutischen Bereichs lägen . Die lange Eli mi nationshalbwertszeit des Oxypurinols (Stoffwechselprodukt des Zylorics ) von 13 bis 30 Stunden deute darauf hin, dass er die Tablette am Mor gen des Untersuchungstages nicht eingenommen habe . Von den übrigen fünf geprüften Medikamenten fänden sich keine Spuren in seinem Blut bzw. Urin. Er habe daher mit Sicherheit sämtliche Medikamente am Morgen des Untersu chungstages nicht eingenommen. Bei der langen Eliminationshalbwertszeit des Psychopharmakums</w:t>
      </w:r>
    </w:p>
    <w:p>
      <w:r>
        <w:t>Risperidon von 24 Stunden habe er sicher schon mindes tens drei Einnahmetermine verpasst. Die Analyse seiner Haare zeige sogar, dass er im Zeitraum von Anfang Juli bis Anfang Oktober 2013 keinen nennens werten Konsum des Schmerzmittels Targin oder irgendeines anderen o piat - b eziehungsweise</w:t>
      </w:r>
    </w:p>
    <w:p>
      <w:r>
        <w:t>opioid haltigen Medikamentes gehabt habe. Er mache daher offen sichtlich falsche Angaben zu seinem Medikamentengebrauch.</w:t>
      </w:r>
    </w:p>
    <w:p>
      <w:r>
        <w:t>Die Arbeitsfähigkeit schätzte die Expertin dahingehend ein (S. 113), dass in der angestammten Tätigkeit keine Arbeitsfähigkeit mehr gegeben sei . Der Beschwer deführer sei durch die eingeschränkte Funktion der LWS limitiert. Rückenfunk tionseinschränkungen könnten sich je nach Art und Ausmass unterschiedlich auf die Fähigkeit auswirken, häufig Lasten ohne Hilfsmittel zu heben und zu tragen. Das längere Verharren in vornüber geneigter Haltung – ob stehend oder sitzend – sei zu vermeiden. Ebenso seien unerwartete, asymmetrische Lastein wirkungen auszuschliessen. Eher günstig seien wechselbelastende Tätigkeiten. Der Beschwerdeführer könne Lasten bis zu 10 kg h e ben oder tragen (leichtes Belastungsniveau). Für eine angepasste Tätigkeit habe nie eine lang andauernde Arbeitsunfähigkeit bestanden, es bestehe eine 100%ige Arbeitsfähigkeit bezogen auf ein Pensum von 100 %. 3. 5</w:t>
      </w:r>
    </w:p>
    <w:p>
      <w:r>
        <w:t>Dr. A.___ konnte im psychiatrischen Gutachten vom 18. November 2013 keine psychiatrischen Diagnosen mit Auswirkung auf die Arbeitsfähigkeit feststellen ( Urk. 8/95 S. 7).</w:t>
      </w:r>
    </w:p>
    <w:p>
      <w:r>
        <w:t>In der psychiatrischen Beurteilung legte der Experte dar (S. 7), beim Beschwer deführer seien aufgrund der anamnestischen Angaben und vorhandenen Akten weder eine genetische Vulnerabilität noch Persönlichkeitsfaktoren für die Ent wicklung psychiatrischer Erkrankungen festzustellen. Seine Kindheit bezie hungs weise Persönlichkeitsentwicklung sei ohne gravierende traumatische Ereignisse verlaufen und damit ergäben sich keine Hinweise auf die Bildung einer Persönlichkeitsstörung. Er habe im Heimatland die Grundausbildung abgeschlossen und damit könnten bei ihm sowohl eine Intelligenzminderung als auch Verhaltensstörungen oder sonstige psychische Probleme mit Krankheits wert in der Kindheit und Pubertät ausgeschlossen werden. Der Beschwerdefüh rer sei im Erwachsenenalter bis zum A usbruch seiner muskuloskelettalen Schmerzen im Jahr 2005 den sozialen Anforderungen ohne Probleme gewach sen gewesen und damit könnten bei ihm prämorbide psychische Probleme mit Krankheitswert inklusive einer Persönlichkeitsstörung auch im Erwachsenen alter klar ausgeschlossen werden. Nach dem Verlust der Tagesstruktur sei es bei sehr belastender finanzieller Situation zur Entwicklung einer Anpassungsstö rung mit Anspannungen, Ärger, Sorgen, Zukunftsängsten und Stimmungsein brüchen gekommen, die auch im Bericht des behandelnden Psychiaters doku mentiert worden sei. Im gleichen Bericht sei eine chronische Schmerzstörung mit somatischen und psychischen Faktoren postuliert worden, die aber nicht bestätigt werden könne. Beim Beschwerdeführer seien weder anamnestisch noch aktenmässig schwerwiegende bewusste/unbewusste emotionale Konflikte oder eine schwerwiegende belastende psychosoziale Situation zu eruieren und damit könne ihm keine Diagnose aus dem somatoformen Formenkreis bestätigt wer den. Seine belastende finanzielle Situation und das Getrenntsein von seiner Familie seien als „Lebensrisiko“ und nicht als schwerwiegende bzw. ausserge wöhnliche Belastung anzunehmen. Der Beschwerdeführer sei im Oktober 2008 psychiatrisch untersucht und begutachtet worden und dabei sei ihm ebenfalls keine Diagnose aus dem somatoformen Formenkreis gestellt worden. Im Gut achten seien allerdings finanzielle Sorgen, Gereiztheit und gedrückte Stimmung dokumentiert, jedoch ohne Ausmass einer eigenständigen psychiatrischen Erkrankung nach ICD. Der Explorand habe gemäss Bericht des behandelnden Psychiaters eine psychiatrische Behandlung aufgenommen. Es sei davon auszu gehen, dass es ab mindestens 2009 zu m A usbruch der Anpassungsstörung ge kommen sei, welche auch anlässlich der aktuellen Exploration habe festgestellt werden können. Trotz der diagnostizierten Anpassungsstörung weise der Be schwer deführer keine Einschränkungen der psychokognitiven Funktionen auf, was auch testpsychologisch zu bestätigen gewesen sei. Die leichte depressive Symptomatik, die Ängstlichkeit, der Ärger und zum Teil die Resignation schränkten die Arbeitsfähigkeit nicht ein. Damit könne ihm aus psychiatrischer Sicht bei vollständig erhaltenen psychokognitiven Funktionen ( Gedächtnis funktionen , Auffassungsvermögen, Merkfähigkeit, Konzentrationsvermögen, geistige Flexibilität, Antrieb und Psychomotorik) keine Arbeitsunfähigkeit attestiert werden. 3. 6</w:t>
      </w:r>
    </w:p>
    <w:p>
      <w:r>
        <w:t>In der interdisziplinären Zusammenfassung und Beurteilung (Urk. 8/95 S. 9 f. ) wurde n die im rheumatologischen Gutachten aufgeführte n Diagnose n mit Aus wirkung auf die Arbeitsfähigkeit wiederholt. In der Beurteilung der Arbeitsfä higkeit gingen die Experten davon aus, dass in der angestammten Tätigkeit seit 4. November 2005 eine 100%ige Arbeitsunfähigkeit besteh e . Für eine adaptierte Tätigkeit sei der Beschwerdeführer aus rheumatologisch-psychiatrischer Sicht nie über längere Zeit arbeitsunfähig gewesen . Durch die eingeschränkte Funk tion der LWS sei er limitiert. Er könne Lasten bis zu 10 kg h e ben oder tragen (leichtes Belastungsniveau). Aus psychiatrischer Sicht bestehe kein Bedarf nach adaptierten Tätigkeiten. 3. 7</w:t>
      </w:r>
    </w:p>
    <w:p>
      <w:r>
        <w:t>Mit Bericht vom 11. April 2014 diagnostizierten die Ärzte der Wirbelsäule-Sprechstunde der D.___</w:t>
      </w:r>
    </w:p>
    <w:p>
      <w:r>
        <w:t>folgendes (Urk. 18 /1) : - vollständige Fussheberparese bei - Status nach Dekompression L2/3 beidseits und links und L4/5 links am 1 5. Januar</w:t>
      </w:r>
    </w:p>
    <w:p>
      <w:r>
        <w:rPr>
          <w:b/>
        </w:rPr>
        <w:t>E. 6</w:t>
      </w:r>
    </w:p>
    <w:p>
      <w:r>
        <w:t>).</w:t>
      </w:r>
    </w:p>
    <w:p>
      <w:r>
        <w:t>Am 9. Mai 2007 meldete er sich wegen Rückenbeschwerden sowie den Folgen dieser Stichverletzung bei der Invalidenversicherung zum Leistungsbezug an (Urk. 8/6 Ziff. 7.2 und Ziff. 7.8). Die Sozialversicherungsanstalt des Kantons Zürich, IV-Stelle , verneint e einen Ren tenanspruch mit Verfügung vom 21 . August 2009 (Ur. 8/54), was mit unangefochten gebliebenem Urteil des hiesigen Gerichts vom 25. Februar 2011 bestätigt wurde (Prozess Nr.</w:t>
      </w:r>
    </w:p>
    <w:p>
      <w:r>
        <w:t>IV.2009.00932 ; Urk. 8/61).</w:t>
      </w:r>
    </w:p>
    <w:p>
      <w:r>
        <w:rPr>
          <w:b/>
        </w:rPr>
        <w:t>E. 6.1</w:t>
      </w:r>
    </w:p>
    <w:p>
      <w:r>
        <w:t>Gestützt auf Art. 69 Abs. 1 bis IVG ist das Beschwerdeverfahren kostenpflichtig. Die Kosten sind unabhängig vom Streitwert nach dem Verfahrensaufwand fest zulegen und vorliegend auf Fr. 7 00.-- anzusetzen. Entsprechend dem Ausgang des Verfahrens sind sie dem Beschwerdeführer aufzuerlegen, jedoch zufolge der Gewährung der unentgeltlichen Prozessführung einstweilen auf die Gerichts kasse zu nehmen.</w:t>
      </w:r>
    </w:p>
    <w:p>
      <w:r>
        <w:rPr>
          <w:b/>
        </w:rPr>
        <w:t>E. 6.2</w:t>
      </w:r>
    </w:p>
    <w:p>
      <w:r>
        <w:t>Die Entschädigung der unentgeltlichen Rechtsvertretung wird gestützt auf § 9 in Verbindung mit § 8 der Verordnung über die Gebühren, Kosten und Entschä digungen vor dem Sozialversicherungsgericht sowie in Verbindung mit § 34 Abs. 3 des Gesetzes über das Sozialversicherungsgericht ( GSVGer ) nach der Bedeutung der Streitsache, der Schwierigkeit des Prozesses, dem Zeitaufwand und den Barauslagen bemessen, wobei ein unnötiger oder geringfügiger Auf wand nicht ersetzt wird.</w:t>
      </w:r>
    </w:p>
    <w:p>
      <w:r>
        <w:t>In seiner Honorarnote vom 4. Juni 2015 machte Rechtsanwalt Dominique Chopard einen Aufwand von 8. 64 Stunden und Barauslagen von Fr. 76.-- gel tend (Urk. 21 ). Dies erscheint als angemessen und führt, ausgehend von einem bis 31. Dezember 2014 gültig gewesenen gerichtsüblichen Stundenansatz von Fr.</w:t>
      </w:r>
    </w:p>
    <w:p>
      <w:r>
        <w:t>200. -- (zuzüglich Mehrwertsteuer) , zu einer Entschädigung von Fr. 1‘948.30 (inkl. Barauslagen und Mehrwertsteuer). Rechtsanwalt Dominique Chopard ist deshalb für seine anwaltlichen Bemühungen mit Fr. 1‘948.30 (inkl. Barauslagen und Mehrwertsteuer) aus der Gerichtskasse zu entschädigen. Das Gericht erkennt: 1.</w:t>
      </w:r>
    </w:p>
    <w:p>
      <w:r>
        <w:t>Die Beschwerde wird abgewiesen. 2.</w:t>
      </w:r>
    </w:p>
    <w:p>
      <w:r>
        <w:t>Die Gerichtskosten von Fr. 700 .-- werden dem Beschwerdeführer auferlegt , jedoch zufolge Gewährung der unentgeltlichen Prozessführung einstweilen auf die Gerichts kasse genommen.</w:t>
      </w:r>
    </w:p>
    <w:p>
      <w:r>
        <w:t>Der Beschwerdeführer wird auf die Nachzahlungspflicht gemäss § 16 Abs. 4 GSVGer hingewiesen. 3.</w:t>
      </w:r>
    </w:p>
    <w:p>
      <w:r>
        <w:t>Der unentgeltliche Rechtsvertreter des Beschwerdeführers, Rechtsanwalt Dominique Chopard, Zürich, wird mit Fr. 1‘948.30 (inkl. Barauslagen und MWSt ) aus der Gerichts kasse en tschädigt. Der Beschwerdeführer wird auf die Nachzahlungspflicht gemäss § 16 Abs. 4 GSVGer hingewiesen. 4 .</w:t>
      </w:r>
    </w:p>
    <w:p>
      <w:r>
        <w:t>Zustellung gegen Empfangsschein an: - Rechtsanwalt Dominique Chopard - Sozialversicherungsanstalt des Kantons Zürich, IV-Stelle - Bundesamt für Sozialversicherungen sowie an: - Gerichtskasse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8</w:t>
      </w:r>
    </w:p>
    <w:p>
      <w:r>
        <w:t>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r>
        <w:rPr>
          <w:b/>
        </w:rPr>
        <w:t>E. 13</w:t>
      </w:r>
    </w:p>
    <w:p>
      <w:r>
        <w:t>- pos t operative Wundheilungsstörung - Status nach Dekompression L3/4 links am 3. Dezember 09 - Status nach Kristallarthritis linkes Sprunggelenk und linkes Knie - Status nach Unterschenkelfraktur links 1990 - Depression - Status nach penetrierendem Trauma thorakal links 2006</w:t>
      </w:r>
    </w:p>
    <w:p>
      <w:r>
        <w:t>Es zeige sich eine komplette Fussheberparese links sowie eine unklare Schwäche der gesamten linken unteren Extremität, welche gemäss Angaben des Be schwerdeführers seit der letzten Operation im Jahr 2013 best eh e. Die Frage, ob bei dieser chronischen komplexen Situation eine nochmalige Operation not wendig sei, könne zur z eit aufgrund der fehlenden Aufnahmen der Magnetreso nanztomographie</w:t>
      </w:r>
    </w:p>
    <w:p>
      <w:r>
        <w:t>(MRI) nicht beurteilt werden.</w:t>
      </w:r>
    </w:p>
    <w:p>
      <w:r>
        <w:t>Am 7. Mai 2014 berichteten die Ärzte (Urk. 18/2), die vor vier Monaten durchge führte MRI-Untersuchung habe eine Kompression der L5-Wurzel erge ben. Zur Quantifizierung der motorischen Ausfälle und zur Frage nach Regene rationspotenzial werde eine neurologische Untersuchung durchgeführt. Zudem erfolge eine neue MRI-Untersuchung zur Beurteilung der aktuellen Situation und wegen nicht ganz optimaler Qualität de r letzten MRI -Aufnahmen .</w:t>
      </w:r>
    </w:p>
    <w:p>
      <w:r>
        <w:t>Mit Bericht vom 23. Mai 2014 (Urk. 18/3) stellten die Ärzte fest, in der neuro physiologischen Untersuchung sei die Beinschwäche links nicht objektivierbar. Auch in der MRI-Untersuchung der LWS zeige sich kein bildmorphologisches Korrelat im S inne einer relevanten Ne rvenwurzelkompression, die die</w:t>
      </w:r>
    </w:p>
    <w:p>
      <w:r>
        <w:t>Bein schwäche erklären könnte. Um die Diagnostik zu vervollständigen werde noch ein MRI der HWS und der BWS durchgeführt.</w:t>
      </w:r>
    </w:p>
    <w:p>
      <w:r>
        <w:t>Am 18. Juni 2014 (Urk. 18/14) berichteten die Ärzte, der Beschwerdeführer klage über unveränderte Beschwerden im Bereich der Beine. Erstmals gebe er Beschwerden in der HWS mit Ausstrahlung in den linken Arm an, welche schon seit Jahren bestünden. Zudem gebe er Parästhesien im Bereich des linken Armes an.</w:t>
      </w:r>
    </w:p>
    <w:p>
      <w:r>
        <w:t>Die Problematik des linken Beines könne weiterhin nicht erklärt werden. Hin sichtlich der linken oberen Extremität stelle sich die Frage nach einer C5/6-Radikulopathie rechts. Ein radiologisches Korre lat könne nicht klar eruiert wer den , weshalb eine neurologische Beurteilung mit der Frage nach einer Radi kulopathie veranlasst werde.</w:t>
      </w:r>
    </w:p>
    <w:p>
      <w:r>
        <w:t>Am 29. Juli 2014 berichteten die Ärzte (Urk. 18/5), die neurophysiologische Untersuchung habe eine leichte chronische Schädigung der Nervenwurzel C5 links ergeben . Es sei ein indirekter Nervenwurzelblock C5 links durchgeführt worden. 4. 4.1</w:t>
      </w:r>
    </w:p>
    <w:p>
      <w:r>
        <w:t>Wie bereits im Urteil vom 2 2. Februar 2013 festgestellt, waren im Zeitpunkt der ersten Verfügung vom 20. August 2009 die l umbalen Rücken- und die Knie schmerzen bekannt und flossen in die gerichtliche Beurteilung vom 25. Februar 2011 ein (vgl. Urk. 8 /83 E. 5.1) , wobei damals davon ausgegangen wurde, dass sich die Kniebeschwerden neben den Rückenschmerzen nicht zusätzlich auf die Arbeitsfähigkeit auswirkten (vgl. Urk. 8 /83 E. 4.3) . 4.2</w:t>
      </w:r>
    </w:p>
    <w:p>
      <w:r>
        <w:t>Die Gutachte rin</w:t>
      </w:r>
    </w:p>
    <w:p>
      <w:r>
        <w:t>Dr. Z.___</w:t>
      </w:r>
    </w:p>
    <w:p>
      <w:r>
        <w:t>(E.</w:t>
      </w:r>
    </w:p>
    <w:p>
      <w:r>
        <w:t>3. 4 ) geht von keiner Verschlechterung des Gesundheitszustands aus. Knieschmerzen wurden im Gutachten nicht einmal mehr erwähnt und der Beschwerdeführer machte solche weder im Einwand vom 23. Dezember 2013 (Urk. 8/102), in der Einwandergänzung vom 31. Januar 2014 (Urk. 8/105) noch in der Beschwerde (Urk. 1)</w:t>
      </w:r>
    </w:p>
    <w:p>
      <w:r>
        <w:t>geltend. 4. 3</w:t>
      </w:r>
    </w:p>
    <w:p>
      <w:r>
        <w:t>Das Gutachten von Dr. Z.___ vom 18. November 2013 (E. 3. 4 ) erfüllt in jeder Hinsicht die praxisgemässen Kriterien (vgl. E. 1.6 ) . Es basiert auf den not wendigen internistisch - rheumatologischen Untersuchungen des Beschwerdefüh rers. De r Gutachter in standen die Akten der Beschwerdegegnerin zur Verfügung, worin namentlich die relevanten medizinischen Berichte enthalten waren. Sie berücksichtigte sodann die geklagten Beschwerden und setzt e sich mit diesen sowie dem Verhalten des Beschwerdeführers auseinander. Das Gutachten leuchtet in der Darlegung der medizinischen Zustände und Zusammenhänge ein. Demgemäss sind auch die Schlussfolgerungen der medizinischen Expert in in einer Weise begründet, dass die rechtsanwendende Person sie prüfend nach vollziehen kann. 4.4</w:t>
      </w:r>
    </w:p>
    <w:p>
      <w:r>
        <w:t>Was die monierte über mässig e Weitschweifigkeit des Gutachtens betrifft, umfasst dieses zwar 118 Seiten und erscheint auf den ersten Blick sehr umfa ng reich . Allerdings ist zu bedenken, dass sich der grösste Teil des Gutachtens mit der Aktenlage und fremdanamnestischen Angaben befasst (S. 5 bis S. 100). Es ist de r Gutachter i n nicht überlassen, w elche Akten sie zitieren möchte , sondern sie ha t die Aktenlage lückenlos wiederzugeben. W ie ausführlich sie die einzel nen medizinischen Berichte zitier t , liegt im Ermessen der Expertin. Ins besondere wenn - wie vorliegend –</w:t>
      </w:r>
    </w:p>
    <w:p>
      <w:r>
        <w:t>das Gutachten ein Inhaltsverzeichnis enthält und die medizinischen Akten übersichtlich mi t Fett- und Normaldruck zitiert , stellt der Umfang keine Zumutung an den Leser dar. 4.5</w:t>
      </w:r>
    </w:p>
    <w:p>
      <w:r>
        <w:t>Soweit der Beschwerdeführer geltend macht, inhaltlich sei die rheumatologische Begutachtung nicht auf dem neuesten Stand, da aufgrund einer erneut aufge tretenen Tangierung der Nervenwuzeln L3 und L5 wieder eine Operation geplant sei (Urk. 1 S. 5 Ziff. 5), kann ihm nicht gefolgt werden. Nach MRI- und neurophysiologischen Untersuchungen durch die Ärzte der D.___ (E.</w:t>
      </w:r>
    </w:p>
    <w:p>
      <w:r>
        <w:t>3. 7 ) konnte weder ein Hin weis auf eine Denervierung im musculus</w:t>
      </w:r>
    </w:p>
    <w:p>
      <w:r>
        <w:t>tibialis</w:t>
      </w:r>
    </w:p>
    <w:p>
      <w:r>
        <w:t>anterior linksseitig noch eine relevante Nervenwurzelkompression gefunden werden . In der Folge klagte der Beschwerdeführer über Beschwerden in der HWS mit Ausstrahlung in den linken Arm und Parästhesien im Bereich des ganzen Armes, worauf die Ärzte eine chronische Radikulopa th ie C5 bei Unkovertebralarthrose C4/5 diagnostizierten, und einen Nervenwurzelblock C5 links durchführten. Weder wurde eine Rückenoperation in Betracht gezogen, noch eine Einschränkung in der Arbeitsfähigkeit attestiert.</w:t>
      </w:r>
    </w:p>
    <w:p>
      <w:r>
        <w:t>Auf fallend im Zusammenhang mit den geltend gemachten z ervikalen Beschwer den mit Ausstrahlung in den linken Arm ist, dass der Beschwerdeführer darüber im Gutachtenszeitpunkt nicht klagte und die z ervikalen klinischen und bildge benden Befunde normal waren , weshalb keine Diagnosen im z ervikalen Bereich gestellt wurden (vgl. 3. 4 ) Auch in den Arztberichten der D.___ wur den z ervikale Beschwerden erst wieder im Juni 2014 (vgl. E. 3. 7 ) erwähnt, obwohl der Beschwerdeführer unter anderem deswegen dort im September 2011 untersucht und eine Zevikobra chialgie links diagnostiziert wo rde n war (vgl. Urk. 8/66/1-2). Dies lässt doch darauf schliessen, dass es sich bei den Beschwer den nicht um anhaltende , sondern jeweils kurzfristige Beeinträchtigungen han delt . Der zumindest zeitweise Verzicht auf die Einnahme der verordneten Schmerzmedikamente, welche im Zeitpunkt der Begutachtung im Blut nicht nachgewiesen werden konnten, untermauert diesen Schluss. 4.6</w:t>
      </w:r>
    </w:p>
    <w:p>
      <w:r>
        <w:t>Was der Beschwerdeführer gegen das psychiatrische Gutachten (E. 3. 5 ) vor bringt, verfängt nicht. Der Gutachter hat den einzigen sich in den Akten befindlichen Bericht des behandelnden Psychiaters in seinem Gutachten refe riert. Sache des Gutachters ist nicht, aktuelle Berichte der behandelnden Ärzte einzufordern, sondern eigene Untersuchungen durchzuführen und sich mit den bestehenden, sich in den Akten befinden d en Berichte n auseinander zu setzen. Dies hat Dr. A.___ getan, weshalb auf sein Gutachten abgestellt werden kann, wonach beim Beschwerdeführer keine psychische Erkrankung mit Krank heitswert vorliegt. Aus dem Umstand, dass die Wirbelsäulenspezialisten der D.___ (E. 3. 7 ) in ihrem Bericht vom 11. April 2014 eine Depression diagnostizierten, kann der Beschwerdeführer nichts zu seinen Gunsten ableiten, kann dem Bericht doch nicht entnommen werden, dass diese von einem Fach arzt gestellt worden ist. 5.</w:t>
      </w:r>
    </w:p>
    <w:p>
      <w:r>
        <w:t>Zusammenfassend ist eine Verschlechterung des Gesundheitszustand s des Beschwerdeführers seit der erstmaligen abweisenden Verfügung nicht ausge wiesen . Da sich gemäss Aktenlage auch die erwerblichen Auswirkungen in der Zwischenzeit nicht derart geändert haben, dass nunmehr der Anspruch auf eine Invalidenrente entstanden wäre , und dies vom Beschwerdeführer auch nicht geltend gemacht wird, hat die Beschwerdegegnerin den Anspruch auf eine Invalidenrente zu Recht verneint.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