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IV.2014.00355 vom 14. September 2015</w:t>
      </w:r>
    </w:p>
    <w:p>
      <w:r>
        <w:t>ZH Sozialversicherungsgericht, 2015-09-14, DE</w:t>
      </w:r>
    </w:p>
    <w:p>
      <w:r>
        <w:rPr>
          <w:b/>
        </w:rPr>
        <w:t xml:space="preserve">Quelle: </w:t>
      </w:r>
      <w:r>
        <w:t>https://mcp.opencaselaw.ch/entscheid/zh_sozialversicherungsgericht_IV.2014.00355</w:t>
      </w:r>
    </w:p>
    <w:p>
      <w:r>
        <w:t>FR: ZH_SOZIALVERSICHERUNGSGERICHT IV.2014.00355 du 14 septembre 2015</w:t>
      </w:r>
    </w:p>
    <w:p>
      <w:r>
        <w:t>IT: ZH_SOZIALVERSICHERUNGSGERICHT IV.2014.00355 del 14 settembre 2015</w:t>
      </w:r>
    </w:p>
    <w:p>
      <w:pPr>
        <w:pStyle w:val="Heading2"/>
      </w:pPr>
      <w:r>
        <w:t>Erwägungen</w:t>
      </w:r>
    </w:p>
    <w:p>
      <w:r>
        <w:rPr>
          <w:b/>
        </w:rPr>
        <w:t>E. 1</w:t>
      </w:r>
    </w:p>
    <w:p>
      <w:r>
        <w:t>X.___ , geboren 1963 , war zuletzt von August 1985 bis Ende Juli 2009 als Baufacharbeiter bei der Y.___ AG tätig ( Urk. 8/23 S. 4 ). Am 2 0. Oktober 2008 beantragte er bei der Invalidenversicherung die Zusprache einer Hilflosenentschädigung ( Urk. 8/2-3) . Zudem meldete er sich am 1 0. Februar 2009 unter Hinweis auf vermehrte Schmerzen nach einer Leisten bruchoperation</w:t>
      </w:r>
    </w:p>
    <w:p>
      <w:r>
        <w:t>zum Leistungsbezug an ( Urk. 8/12 unvollständig e Kopie , Urk. 8/16-17). Die Sozialversicherungsanstalt des Kantons Zürich, IV-Stelle, ver neinte mit Verfügung vom 1 0. März 2009 ( Urk. 8/19) einen Anspr uch auf Hilflosenentschädigung .</w:t>
      </w:r>
    </w:p>
    <w:p>
      <w:r>
        <w:t>Sodann klärte sie die erwerbliche und medizinische Situation ( Urk. 8/20, Urk. 8/23-24, Urk. 8/28, Urk. 8/30, Urk. 8/32-39, Urk. 8/45-48, Urk. 8/50, Urk. 8/53-55) ab, zog die Akten und insbesondere den Observationsbericht der zuständigen Taggeldversicherung ( Urk. 8/41-43) bei und veranlasste eine inter disziplinäre Begutachtung durch die Medizinische Abklärungsstelle (MEDAS) Z.___ , über welche am 4. März 2013 berichtet wurde ( Urk. 8/68).</w:t>
      </w:r>
    </w:p>
    <w:p>
      <w:r>
        <w:t>Nach durchgeführtem Vorbescheidverfahren ( Urk. 8/73, Urk. 8/75) verneinte die IV-Stelle mit Verfügung vom 1 3. Februar 2014 ( Urk. 8/78 = Urk. 2) einen Ren tenanspruch.</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 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 2.</w:t>
      </w:r>
    </w:p>
    <w:p>
      <w:r>
        <w:rPr>
          <w:b/>
        </w:rPr>
        <w:t>E. 2</w:t>
      </w:r>
    </w:p>
    <w:p>
      <w:r>
        <w:t>Der Versicherte erhob am 2 5. März 2014 Beschwerde gegen die Verfügung vom 1 3. Februar 2014 ( Urk. 2) und beantragte, diese sei aufzuheben und es sei ihm rückwirkend ab dem 1. Februar 2009 eine halbe Rente , eventu ell eine Viertels rente zuzusprechen ( Urk. 1 S. 2). Die IV-Stelle beantragte mit Beschwerdeant wort vom 1 3. Juni 2014 ( Urk. 7) die Abweisung der Beschwerde . Am 4. Juli 2014 reichte der Beschwerdeführer die Replik ein ( Urk. 11). Mit Schreiben vom 1. September 2014 ( Urk. 14) verzichtete die Beschwerdegegnerin auf die Duplik, was dem Beschwerdeführer am 2. September 2014 zur Kenntnis gebracht wurde ( Urk. 15). Mit Verfügung vom 1 4. August 2015 ( Urk. 16) wurde sodann die Pensionskasse des Beschwerdeführers, die BVG-Sammelstiftung Swiss Life, zum Prozess beigeladen. Diese verzichtete mit Schreiben vom 3. September 2015 ( Urk. 21) auf eine Stellungnahme. Das Gericht zieht in Erwägung: 1.</w:t>
      </w:r>
    </w:p>
    <w:p>
      <w:r>
        <w:rPr>
          <w:b/>
        </w:rPr>
        <w:t>E. 2.1</w:t>
      </w:r>
    </w:p>
    <w:p>
      <w:r>
        <w:t>%</w:t>
      </w:r>
    </w:p>
    <w:p>
      <w:r>
        <w:t>angepasst, ergibt dies ein hypo th eti sches Invalideneinkommen von rund Fr. 61‘238. -- bei einer 100%igen Arbeits fä higkeit ( Fr. 4‘806.-- : 40 x 41.6 x 12 x 1.021). Aus dem Gutachten der MEDAS Z.___ geht indessen nicht hervor, was die zumutbare Arbeits fä hig keit von 6 Stunden pro Tag exakt in Prozentzahlen bedeutet, so dass – ent gegen der von der Beschwerdegegnerin errechneten 80%igen Arbeitsfähigkeit ( Urk. 2 S. 2) – nachfolgend bei Beachtung der durchschnittlichen wöchentlichen Arbeitszeit von 41.6 Stunden im Jahr 2009 (vgl. Urteil des Bundesgerichts 9C_260/2009 vom 2 5. Januar 2010 E. 2.4) von einem zumutbaren Pensum von 72 % ausgegangen wird. Demgemäss resultiert schliesslich ein massgebendes hypothetisches Invalideneinkommen von rund Fr. 44‘091.-- ( Fr. 61‘238.-- x 0.72). 4. 7</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w:t>
      </w:r>
    </w:p>
    <w:p>
      <w:r>
        <w:t>Die Rechtsprechung anerkennt unter dem T itel Beschäftigungsgrad bei Män nern, welche aus gesundheitlichen Gründen nur noch teilzeitlich erwerbstätig sein können, einen Abzug vom Tabellenlohn nach BGE 126 V 75 (Urteil des Bundes gerichts 8C_20/2012 vom 4. April 2012 E. 3.2). Damit soll dem Umstand Rech nung getragen werden, dass bei Männern statistisch gesehen Teilzeitarbeit ver gleichsweise weniger gut entlöhnt wird als eine Vollzeittätigkeit (vgl. die nach dem Beschäftigungsgrad differenzierenden Tabellen T2* in der LSE 06 S. 16 und T6* in der LSE 04 S. 25; Urteil des Bundesgerichts 9C_796/2013 vom 2 8. Januar 2014 E. 3.1.2 mit Hinweisen ). 4. 8</w:t>
      </w:r>
    </w:p>
    <w:p>
      <w:r>
        <w:t>Die Beschwerdegegnerin gewährte einen leidensbedingten Abzug von 10 % auf grund des teilzeitbedingten Lohnnachteils bei Männern ( Urk. 7 S. 2 f.), wogegen der Beschwerdeführer einen solchen von 15 % als gerechtfertigt erachtete. Es seien zusätzlich zum teilzeitbedingten Lohnnachteil im festgelegten Arbeits pen sum nicht alle Beeinträchtigungen mitberücksichtigt. Er dürfe nicht mehr als 5 7 kg tragen und die Tätigkeit müsse zudem wechselbelastend sein ( Urk.</w:t>
      </w:r>
    </w:p>
    <w:p>
      <w:r>
        <w:rPr>
          <w:b/>
        </w:rPr>
        <w:t>E. 2.2</w:t>
      </w:r>
    </w:p>
    <w:p>
      <w:r>
        <w:t>Demgegenüber vertrat der Beschwerdeführer den Standpunkt ( Urk. 1), die Be schwerdegegnerin gehe von einem zu hohen Invalideneinkommen aus. Er könne gestützt auf die gutachterliche Beurteilung 6 Stunden pro T ag an 5 Tage n</w:t>
      </w:r>
    </w:p>
    <w:p>
      <w:r>
        <w:t>in der Woche arbeiten. Ausgehend von einer Normalarbeitszeit von 41.6 Stun den pro Woche entsprächen diese 6 Stunden pro Tag nur einer Arbeitsfähigkeit von 72 % (S. 6). Zudem sei die Beschwerdegegnerin bei der Bestimmung des Invalideneinkommens zu Unrecht vom Durchschnitt der Ziff. 41-43 der LSE-Tabelle ausgegangen. Dabei handle es sich um Tätigkeiten im Hoch- und Tief bau, die durchwegs schwere körperliche Arbeiten beinhalten würden. Solche seien ihm allerdings gemäss der gutachterlichen Beurteilung nicht mehr zumut bar, so dass vom Durchschnitt aller Branchen auszugehen sei. Schliesslich sei ihm – aus näher genannten Gründen – ein leidensbedingter Abzug von 15 % zu gewähren (S. 7). Somit ergebe sich ein Invaliditätsgrad von 53 % , weshalb er ab dem 1. Februar 2009 Anspruch auf eine halbe Invalidenrente habe (S. 8).</w:t>
      </w:r>
    </w:p>
    <w:p>
      <w:r>
        <w:rPr>
          <w:b/>
        </w:rPr>
        <w:t>E. 2.3</w:t>
      </w:r>
    </w:p>
    <w:p>
      <w:r>
        <w:t>In der Beschwerdeantwort ( Urk. 7) korrigierte die Beschwerdegegnerin ihre</w:t>
      </w:r>
    </w:p>
    <w:p>
      <w:r>
        <w:t>bishe rigen Ausführungen dahingehend, dass auf das in der Verfügung genannte Valideneinkomm en</w:t>
      </w:r>
    </w:p>
    <w:p>
      <w:r>
        <w:t>doch nicht abgestellt werden könne. Die angenommene Lohn summe sei zu hoch , d ies insbesondere im Vergleich zu den erzielten Ein kommen gemäss dem IK-Auszug . Hinzu komme, dass der Beschwerdeführer seine Arbeitsstelle nicht aus gesundheitlichen, sondern aus wirtschaftlichen Gründen verloren habe. Daher sei für die Bestimmung des Valideneinkommens</w:t>
      </w:r>
    </w:p>
    <w:p>
      <w:r>
        <w:t>auf die L SE 2008, Tabelle TA1 Ziff. 43 , abzustellen und somit von einem Vali deneinkommen von rund Fr. 65‘825.-- auszugehen (S. 2). Zur Berechnung des Invalideneinkommens sei schliesslich nicht auf den Lohn abzustellen, den der Beschwerdeführer anlässlich seiner gegenwärtigen Tätigkeit als Hauswart erzie le. Der Beschwerdeführer sei gemäss der gutachterlichen Beurteilung in der Lage , wesentlich mehr als 25 % zu arbeiten, nämlich 30 Stunden pro Woche. Entsprechend sei auch für die Bestimmung des Invalideneinkommens auf die LSE -Tabellen abzustellen und dabei vom Totalwert der Männer im Anforde rungs niveau 4 auszugehen . Der Beschäftigungsgrad betrage (mindestens) 72 % . Ebenfalls könne ein leidensbedingter Abzug von maximal 10 % aufgrund des teilzeitbedingten Lohnnachte ils bei Männern gewährt werden, so dass sich ein Invalideneinkommen von rund Fr. 41‘107.-- ergebe . Somit resultiere ein weiter hin nicht rentenbegründender Invaliditätsgrad von 30 % (S. 2 f. ).</w:t>
      </w:r>
    </w:p>
    <w:p>
      <w:r>
        <w:rPr>
          <w:b/>
        </w:rPr>
        <w:t>E. 2.4</w:t>
      </w:r>
    </w:p>
    <w:p>
      <w:r>
        <w:t>In der Replik ( Urk. 11) erachtete es der Beschwerdeführer a ls falsch, wenn die Beschwerdegegnerin bei der Bestimmung des Valideneinkommens neu auf d ie Tabellenlöhne abstelle . Massgebend seien die Lohnanga ben der damaligen Arbeit g eberin . Aufgrund der Parallelität der Bemessungsgrundlagen sei es rich tig, dass der im Jahr 2009 erzielte Stundenlohn auf ein Vollzeitpensum hoch gerechnet werde. Weiter verkenne die Beschwerdegegnerin, dass insbesondere Erwerbsersatzeinkommen im IK-Auszug nicht mitaufgerechnet würden. Somit werde das Bild verfälscht, wenn man nur auf diese Auszüge abstelle. Zudem habe er im letzten Ja hr vor Eintritt der Invalidität ein E inkommen von Fr. 76‘679.-- erzielt, welches somit nicht wesentlich unter der Lohnangabe der Arbeitgeberin für das Jahr 2009 liege (S. 3 f.). Zudem ergebe sich aus den Akten, dass der Kündigungsgrund seitens der Arbeitgeberin vorgeschoben sei . Er hätte schliesslich auch an jedem anderen Arbeitsplatz ein gleich hohes Ein kommen erzielt (S. 4). 3.</w:t>
      </w:r>
    </w:p>
    <w:p>
      <w:r>
        <w:t>In medizinischer Hinsicht stützte sich die Beschwerdegegnerin – der Stellung nahme des Regionalen Ärztlichen Dienstes (RAD) folgend ( Urk. 8/71 S.</w:t>
      </w:r>
    </w:p>
    <w:p>
      <w:r>
        <w:t>11) - auf das</w:t>
      </w:r>
    </w:p>
    <w:p>
      <w:r>
        <w:t>inter diszipl inäre Guta chten der MEDAS Z.___ vom 2 5. Februar 2013 ( Urk. 8/68 /2-45 ) sowie auf die ergänzende Stellungnahme vom 6. November 2013 ( Urk. 8/69) . Im Gutachten wurde</w:t>
      </w:r>
    </w:p>
    <w:p>
      <w:r>
        <w:t>als Diagnose mit Auswirkung auf die Arbeitsfähigkeit ein Status nach laparoskopischer</w:t>
      </w:r>
    </w:p>
    <w:p>
      <w:r>
        <w:t>Inguinalhernien -Operation beidseits genannt; s eitens der Fachgebiete Orthopädie und Psychiatrie könnten keine Diagnosen mit Auswirkung auf die Arbeitsfähigkeit gestellt werden (S. 31 unten). Sodann wurde unter anderem ausgeführt, die bisherige Tätigkeit sei zumindest im gegenwärtigen Zeitpunkt nicht mehr zumutbar. Eine behinde rungs angepasste körperlich leichte, wechselbelastende Tätigkeit sei zu 6 Stun den pro Tag an 5 Tagen in der Woche ohne verminderte Leistungsfähigkeit zumutbar . Ein Heben von Lasten über 5- 7 kg sei nich t empfehlenswert (S. 40 Mitte).</w:t>
      </w:r>
    </w:p>
    <w:p>
      <w:r>
        <w:t>Diese gutachterliche Einschätzung wird vom Beschwerdeführer nicht in Frage gestellt</w:t>
      </w:r>
    </w:p>
    <w:p>
      <w:r>
        <w:t>( Urk. 1 S. 4 f.) und erscheint nach Lage der Akten auch plausibel , so dass darauf abzustellen ist . Der nachträglich vom Beschwerdeführer eingereich te Arztbericht ( Urk. 19) ist nicht mehr zu berücksichtigen, beurteilt das Sozial versicherungsgericht nach ständiger Rechtsprechung die Gesetzmässigkeit von Verwaltungsverfügungen doch in der Regel nach dem Sachverhalt, der zur Zeit des Verfügungserlasses – mithin am 1 3. Februar 2014 - gegeben war. Tatsa chen, die jenen Sachverhalt seither veränderten haben, sollen im Normalfall Gegenstand einer neu en Verfügung sein (BGE 121 V 362 E. 1b).</w:t>
      </w:r>
    </w:p>
    <w:p>
      <w:r>
        <w:t>Strittig und nachfolgend zu prüfen ist dahe r einzig der Einkommensvergleich, wobei der Beschwerdeführer unbestrittenermassen als zu 100 % Erwerbstätiger zu qualifizieren ist, was angesichts der Erwerbsbiographie als plausibel er scheint. 4. 4.1</w:t>
      </w:r>
    </w:p>
    <w:p>
      <w:r>
        <w:t>Ein Rentenanspruch entsteht gemäss dem seit 1. Januar 2008 in Kraft stehenden Art. 29 Abs. 1 IVG frühestens nach Ablauf von sechs Monaten nach Geltend machung des Leistungsanspruches. Angesichts der Anmeldung bei der Be schwerdegegnerin am 1 0. Februar 2009 ( Urk. 8/12, Urk. 8/16-17) würde ein allfälliger Rentenanspruch – entgegen den Ausführungen des Beschwerdefüh rers ( Urk. 1 S. 8) – frühestens ab dem 1. August 2009 bestehen. Für die Vor nahme des Einkommensvergleichs ist grundsätzlich auf die Gegeben heiten im Zeitpunkt des hypothetischen Rentenbeginns, mithin auf das Jahr 2009, abzu stellen (BGE 129 V 222). 4.2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4.3</w:t>
      </w:r>
    </w:p>
    <w:p>
      <w:r>
        <w:t>Die Beschwerdegegnerin stützte sich in der angefochtenen Verfügung ( Urk. 2) bei der Bestimmung des Valid eneinkommens auf die Angaben der ehemaligen Arbeitgeberin . In der Beschwerdeantwort ( Urk. 7) führte sie hingegen aus, es seien die Angaben der LSE 2008, TA1 Ziff. 43, heranzuziehen , da die von der Arbeitgeber in angegebene Lohnsumme auf einer theoretischen Jahresstunden zahl basierend errechnet worden und im Vergleich zum Lohn in den drei Jahren vor der Krankheit zu hoch sei. Zudem habe der Beschwerdeführer die Arbeits stelle nicht aus gesundheitlichen, sondern aus wirtschaftlichen Gründen verlo ren ( Urk. 7 S. 2). Demgegenüber gab der Beschwerdeführer – aus näher genannten Gründen - an, es sei für die Bestimmung des Valideneinkommens auf die Lohnangaben der damaligen Arbeitgeberin abzustellen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w:t>
      </w:r>
    </w:p>
    <w:p>
      <w:r>
        <w:t>IVG).</w:t>
      </w:r>
    </w:p>
    <w:p>
      <w:r>
        <w:rPr>
          <w:b/>
        </w:rPr>
        <w:t>E. 11</w:t>
      </w:r>
    </w:p>
    <w:p>
      <w:r>
        <w:t>S.</w:t>
      </w:r>
    </w:p>
    <w:p>
      <w:r>
        <w:t>5). Entgegen den Ausführungen des Beschwerdeführers rechtfertigen aller dings weder die Tatsache, dass die Tätigkeit wechselbelastend sein soll t e , noch die Beachtung von Hebe- und Tragelimiten vorliegend</w:t>
      </w:r>
    </w:p>
    <w:p>
      <w:r>
        <w:t>einen</w:t>
      </w:r>
    </w:p>
    <w:p>
      <w:r>
        <w:t>zusätzlichen Abzug vom Tabellenlohn (Urteile des Bundesgerichts 8C_536/2014 vom 2 0. Januar 2015 E. 4.3, 9C_386/2012 vom 1 8. September 2012 E. 5.2 und 9C_454/2011 vom 3 0. September 2011 E. 4.3). Der gewährte leidensbedingte Abzug von 10 % erscheint aufgrund der Gesamtumstände und insbesondere der Tatsache, dass der Beschwerdeführer nur noch t eilzeit lich arbeitsfähig ist, als angemessen. Damit resultiert ein hypothetisches Invalideneinkommen in der Höhe von rund Fr. 39‘68 2 .-- ( Fr. 44‘09 1 .-- x 0.9). 4 . 9</w:t>
      </w:r>
    </w:p>
    <w:p>
      <w:r>
        <w:t>Wird das Valideneinkommen von Fr. 81‘798.-- dem Invalideneinkommen von Fr. 39‘682 .-- gegenübergestellt, resultiert eine Erwerbseinbusse von Fr. 42‘116 .-- ,</w:t>
      </w:r>
    </w:p>
    <w:p>
      <w:r>
        <w:t>was einem Invaliditätsgrad von gerundet 51 % entspricht. Bei diesem Ergebnis steht dem Beschwerdeführer somit</w:t>
      </w:r>
    </w:p>
    <w:p>
      <w:r>
        <w:t>eine halbe R ente</w:t>
      </w:r>
    </w:p>
    <w:p>
      <w:r>
        <w:t>der Invalidenversicherung zu (vorstehend E. 1.2 ). 5. 5.1</w:t>
      </w:r>
    </w:p>
    <w:p>
      <w:r>
        <w:t>Der Rentenanspruch besteht frühestens ab dem 1. August 2009 (vorstehend E.</w:t>
      </w:r>
    </w:p>
    <w:p>
      <w:r>
        <w:t>4.1). Zu prüfen ist demnach, ob in den zwölf vorangegangenen Monaten - dem Wartejahr - eine Arbeitsunfähigkeit „ohne wesentlichen Unterbruch“ au sgewie sen war (vorstehend E. 1.2 ).</w:t>
      </w:r>
    </w:p>
    <w:p>
      <w:r>
        <w:t>Die Wartezeit wird unterbrochen, wenn der Versi cherte an mindestens 30 aufeinanderfolgenden Tagen voll arbeitsfähig war ( Art. 29 ter der Verordnung über die Invalidenversicherung, IVV). 5.2</w:t>
      </w:r>
    </w:p>
    <w:p>
      <w:r>
        <w:t>Der Beschwerdeführer wurde am 2 9. Februar 2008 wegen chronischer Leisten schmerzen operiert (beidseitige endoskopische Hernienplastik ; vgl. Urk. 8/20/6-7). Die behandelnden Ärzte des Stadtspitals A.___ attestierten eine postoperative Arbeits unfähigkeit von 100 % bis maximal 3 1. März 2008 ( Urk. 8/20/2-5 Ziff. 1.6).</w:t>
      </w:r>
    </w:p>
    <w:p>
      <w:r>
        <w:t>Dr. med. B.___ , praktischer Arzt, führte in seinem Bericht vom 1 1. Juni 2008 zuhanden der Taggeldversicherung ( Urk. 8/41/2-4) aus, dass er den Beschwerdeführer seit dem 1 0. März 2008 behandle ( Ziff. 2), und attestierte folgende Arbeitsunfähigkeiten ( Ziff. 6): — 2 8. Februar - 3 1. Mai 2008: 100 % — 1. - 1 4. Juni 2008: 50 %</w:t>
      </w:r>
    </w:p>
    <w:p>
      <w:r>
        <w:t>In seinem Bericht vom 9. April 2009 ( Urk. 8/24/1-5) zuhanden der Beschwerde gegnerin führte Dr. B.___ aus, dass er den Beschwerdeführer seit 1. März 2008 behandle ( Ziff. 1.2), und attestierte folgende Arbeitsunfähigkeiten ( Ziff. 1.6): — 2 8. Februar - 3 1. Mai 2008: 100 % — 1. Juni - 1 4. Juli 2008 50 % — 1. - 2 8. Februar 2009: 50 % — 1. - 3 0. April 2009: 50 % In seinem Bericht vom 7. Juni 2009 zuhanden des Taggeldversicherers ( Urk. 8/41/6-8) attestierte Dr. B.___ folgende Arbeitsunfähigkeiten ( Ziff. 6): — 2 8. Februar - 3 1. Mai 2008: 100 % — 1. Juni - 2 8. Juli 2008: 50 % — 1 3. - 1 8. September 2008: 100 % — 1 8. September - 6. Oktober 2008: 100 % — ab 1. Mai 2009 50 %</w:t>
      </w:r>
    </w:p>
    <w:p>
      <w:r>
        <w:t>Prof. Dr. med. C.___ , Facharzt für Chirurgie, speziell Viszeralchirur gie , berichtete am 2 4. August 2009 über seine gleichentags erfolgte Untersu chung des Beschwerdeführers ( Urk. 8/45). Er äusserte sich zu den sich bietenden therapeutischen Optionen und führte unter anderem aus, er denke nicht, dass der Beschwerdeführer aktuell arbeitsfähig sei; auch nach erfolgter Operation dürfte maximal eine Arbeitsfähigkeit von 50 % für körperlich leichte Tätigkei ten bestehen (S. 2 unten).</w:t>
      </w:r>
    </w:p>
    <w:p>
      <w:r>
        <w:t>Gemäss Bericht vom 7. Juni 2010 ( Urk. 8/53/6-9) befand sich der Beschwerde führer ab 2 2. Oktober 2009 im D.___ in Behandlung ( Ziff. 1.2), wo eine Arbeitsunfähigkeit von 100 % seit dem 3 1. Juli 2009 attestiert wurde ( Ziff. 1.6).</w:t>
      </w:r>
    </w:p>
    <w:p>
      <w:r>
        <w:t>Dr. B.___ attestierte in seinem Bericht vom 2 8. Juni 2010 eine Arbeitsun fähig keit von 100 % vom 2 9. Februar bis 1 3. Juni 2008 und eine solche von 50 % seit dem 1 4. Juni 2008 ( Urk. 8/54/1-4 Ziff. 1.6).</w:t>
      </w:r>
    </w:p>
    <w:p>
      <w:r>
        <w:t>Im polydisziplinären Gutachten vom 2 5. Februar 2013 ( Urk. 8/68/2-45) wurde unter anderem ausgeführt, aus viszeralchirurgischer und damit auch interdis zi plinärer Sicht sei die bisherige Tätigkeit gegenwärtig nicht zumutbar (S. 41 unten). Eine medizinisch begründete Arbeitsunfähigkeit von 20 % oder mehr in der bisherigen Tätigkeit könne sei t 2008 angenommen werden (S. 42 oben). 5.3</w:t>
      </w:r>
    </w:p>
    <w:p>
      <w:r>
        <w:t>Den Berichten von Dr. B.___ aus den Jahren 2008 und 2009 ist zu entneh men, dass insbesondere für die Zeit vom 2 9. Juli bis 1 3. September 2008, vom 7. Oktober 2008 bis 3 1. Januar 2009 sowie für den März 2009 keine Arbeitsun fähigkeit attestiert wurde. Erst mit Bericht vom Juni 2010 attestierte Dr. B.___ eine durchgehende Arbeitsunfähigkeit von mindestens 50 % seit dem 2 9. Februar 200 8. Diesbezüglich ist allerdings darauf hinzuweisen, dass eine erst nach Jahren rückwirkend festgelegte medizinisch-theoretische Arbeits unfähigkeit nicht genügt ,</w:t>
      </w:r>
    </w:p>
    <w:p>
      <w:r>
        <w:t>sondern es v ielmehr einer medizinischen Einschät zung, die echtzeitlicher Natur ist , bedarf</w:t>
      </w:r>
    </w:p>
    <w:p>
      <w:r>
        <w:t>(Urteil des Bun desgerichts 8C_204/2012 vom 1 9. Jul i 2012 E. 3.2). Des Weiteren gilt es zu erwähnen, dass sich die attestierten Arbeitsunfähigkeiten in den einzelnen Berichten von Dr. B.___</w:t>
      </w:r>
    </w:p>
    <w:p>
      <w:r>
        <w:t>teilweise auch widersprechen, so dass nicht auf seine Angaben abgestellt werden kann . In dieser speziellen Konstellation rechtfertigt es sich hingegen, auf die Angaben im Arbeitgeberbericht ( Urk. 8/23) abzustellen , i st doch insbesondere davon auszugehen, dass ein Arbeitgeber eine l ängere Absenz nicht ohne medizinisch attestierte Arbeitsunfähigkeit akzeptiert. Demnach bestand mit überwiegender Wahrscheinlichkeit spätestens ab dem 1 2. September 2008 eine das Wartejahr auslösende Arbeitsunfähigkeit (vgl. Urk. 8/23 S. 6 f. Ziff. 2.14), welche nicht mehr im Sinne von Art. 29 ter IVV unterbrochen wurde. Der Rentenanspruch ist folglich ab dem 1. September 2009 gegeben.</w:t>
      </w:r>
    </w:p>
    <w:p>
      <w:r>
        <w:t>Mit dieser Feststellung und in teilweiser Gutheissung der Beschwerde ist die angefochtene Verfügung somit aufzuheben. 6 . 6 .1</w:t>
      </w:r>
    </w:p>
    <w:p>
      <w:r>
        <w:t>Da es im vorliegenden Verfahren um die Bewilligung oder Verweigerung von IV-Leistungen geht, ist das Verfahren kostenpflichtig. Die Gerichtskosten sind nach dem Verfahrensaufwand und unabhängig vom Streitwert festzulegen ( Art. 69 Abs. 1 bis IVG) und auf Fr. 8 00.-- a nzusetzen. Entsprechend dem Aus gang des Verfahrens sind sie der unterliegenden Beschwer degegnerin aufzuerle gen. 6 .2</w:t>
      </w:r>
    </w:p>
    <w:p>
      <w:r>
        <w:t>Ausgangsgemäss steht dem obsiegenden Beschwerdeführer eine Prozessent schädigung zu, die gemäss Art. 61 lit . g ATSG in Verbindung mit § 34 des Ge setzes über das Sozialversicherungsgericht ( GSVGer ) - ohne Rücksicht auf den Streitwert - nach der Bedeutung der Streitsache, nach der Schwierigkeit des Prozesses und dem Mass des Obsiegens zu bemessen ist.</w:t>
      </w:r>
    </w:p>
    <w:p>
      <w:r>
        <w:t>Unter Berücksichtigung der vorgenannten Bemessungskriterien und beim bis Ende 2014 für Rechtsanwälte gerichtsüblichen Stundenansatz von Fr. 200 .-- ist die Prozessentschädigung vorliegend auf Fr. 2‘700.-- (inkl. Barauslagen und MWSt ) festzusetzen. Das Gericht erkennt: 1.</w:t>
      </w:r>
    </w:p>
    <w:p>
      <w:r>
        <w:t>In teilweiser Gutheissung der Beschwerde wird die Verfügung der Sozialversiche rungs anstalt des K antons Zürich, IV-Stelle, vom 13. Februar 2014 aufgehoben, und es wird festgestellt, dass der Beschwerdeführer ab dem 1. September 2009 Anspruch auf eine halbe Rente hat. 2.</w:t>
      </w:r>
    </w:p>
    <w:p>
      <w:r>
        <w:t>Die Gerichtskosten von Fr. 8 00 .-- werden der Beschwerdegegnerin auferlegt. Rech nung und Einzahlungsschein werden der Kostenpflichtigen nach Eintritt der Rechts kraft zugestellt. 3.</w:t>
      </w:r>
    </w:p>
    <w:p>
      <w:r>
        <w:t>Die Beschwerdegegnerin wird verpflichtet, dem Beschwerdeführer eine Prozessent schädigung von Fr. 2'700 .-- (inkl. Bar auslagen und MWSt ) zu bezahlen. 4.</w:t>
      </w:r>
    </w:p>
    <w:p>
      <w:r>
        <w:t>Zustellung gegen Empfangsschein an: - Rechtsanwältin Petra Oehmke , unter Beilage einer Kopie von Urk. 21 - Sozialversicherungsanstalt des Kantons Zürich, IV-Stelle , unter Beilage einer Kopie von Urk. 21 - BVG-Sammelstiftung Swiss Life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