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IV.2014.00348 vom 15. Juni 2015</w:t>
      </w:r>
    </w:p>
    <w:p>
      <w:r>
        <w:t>ZH Sozialversicherungsgericht, 2015-06-15, DE</w:t>
      </w:r>
    </w:p>
    <w:p>
      <w:r>
        <w:rPr>
          <w:b/>
        </w:rPr>
        <w:t xml:space="preserve">Quelle: </w:t>
      </w:r>
      <w:r>
        <w:t>https://mcp.opencaselaw.ch/entscheid/zh_sozialversicherungsgericht_IV.2014.00348</w:t>
      </w:r>
    </w:p>
    <w:p>
      <w:r>
        <w:t>FR: ZH_SOZIALVERSICHERUNGSGERICHT IV.2014.00348 du 15 juin 2015</w:t>
      </w:r>
    </w:p>
    <w:p>
      <w:r>
        <w:t>IT: ZH_SOZIALVERSICHERUNGSGERICHT IV.2014.00348 del 15 giugno 2015</w:t>
      </w:r>
    </w:p>
    <w:p>
      <w:pPr>
        <w:pStyle w:val="Heading2"/>
      </w:pPr>
      <w:r>
        <w:t>Erwägungen</w:t>
      </w:r>
    </w:p>
    <w:p>
      <w:r>
        <w:rPr>
          <w:b/>
        </w:rPr>
        <w:t>E. 1</w:t>
      </w:r>
    </w:p>
    <w:p>
      <w:r>
        <w:t>Die 1962 geborene X.___ , seit Juli 2008 als Raumpflegerin bei der Y.___ angestellt, meldete sich am 29. Juli 2011 bei der eid ge nös si schen Invalidenversicherung unter Hinweis auf ein lumbospon dy lo ge nes Syn drom und eine Meniscusläsion , verursacht durch einen Unfall am 1. Dezember 2010, zum Leistungsbezug an (Urk. 7/3). Die Sozialversicherungsanstalt des Kantons Zürich, IV-Stelle, traf berufliche Abklärungen (Urk. 7/9-10, Urk. 7/12, Urk. 7/14 und Urk. 7/23), zog die Akten der SUVA bei (Urk. 7/15 und Urk. 7/28) und holte Arztberichte (Urk. 7/25 und Urk. 7/29) ein.</w:t>
      </w:r>
    </w:p>
    <w:p>
      <w:r>
        <w:t>Mit Vorbescheid vom 2 7. August 2012 stellte die IV-Stelle der Versicherten die Abweisung des Leistungsbegehrens in Aussicht (Urk.</w:t>
      </w:r>
    </w:p>
    <w:p>
      <w:r>
        <w:t>7/36). Auf Einwand der Versicherten hin ( Urk. 7/39) veranlasste die Verwaltung eine polydisziplinäre Begutachtung durch die Medas</w:t>
      </w:r>
    </w:p>
    <w:p>
      <w:r>
        <w:t>Z.___ ( Urk. 7/48) . Das Gutachten wurde am 1 6. Mai 2013 erstattet (Urk. 7/56/1-29).</w:t>
      </w:r>
    </w:p>
    <w:p>
      <w:r>
        <w:t>In der Folge stellte die IV-Stelle der Versicherten m it Vorbescheid vom 2 6. September 2013 erneut die Abweisung des Leistungsbegehrens in Aussicht (Urk.</w:t>
      </w:r>
    </w:p>
    <w:p>
      <w:r>
        <w:t>7/61). Die Versicherte erhob dagegen wiederum Einwand ( Urk. 7/66), worauf die IV-Stelle am 2 2. Januar 2014 in Anwesenheit des Rechtsvertreters eine Abklärung der beein trächtigten Arbeitsfähigkeit in Beruf und Haushalt vornahm ( Urk. 7/72) und das Begehren um eine Invalidenrente mit Verfügung vom 18.</w:t>
      </w:r>
    </w:p>
    <w:p>
      <w:r>
        <w:t>Februar 2014 abwies ( Urk. 7/74 = Urk.</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Gegen die Verfügung vom 1 8. Februar 2014 ( Urk. 2) erhob die Versicherte am 2 4. März 2014 Beschwerde und beantragte, es seien die gesetzlichen Leistungen aus dem Bundesgesetz über die Invalidenversicherung (IVG) auszurichten (S. 2). Die Beschwerdegegnerin schloss in ihrer Vernehmlassung vom 2. Mai 2014 auf Abweisung der Beschwerde ( Urk. 6), was der Beschwerdegegnerin am 7. Mai 2014 zur Kenntnis gebracht wurde ( Urk. 8). Das Gericht zieht in Erwägung: 1.</w:t>
      </w:r>
    </w:p>
    <w:p>
      <w:r>
        <w:rPr>
          <w:b/>
        </w:rPr>
        <w:t>E. 2.1</w:t>
      </w:r>
    </w:p>
    <w:p>
      <w:r>
        <w:t>Die Beschwerdegegnerin stellte in ihrer Verfügung vom 1 8. Februar 2014 auf das Z.___ -Gutachten vom 1 6. Mai 2013</w:t>
      </w:r>
    </w:p>
    <w:p>
      <w:r>
        <w:t>ab , das in der bisherigen Tätigkeit eine vollständige Arbeitsunfähigkeit und in einer angepassten Tätigkeit eine Ar beitsfähigkeit von 80 % ausweise. Sie ging im Weiteren davon aus, dass die Beschwerdeführerin im Gesundheitsfall zu 100 % erwerbstätig wäre , und errech nete einen Invaliditätsgrad von 28 % ( Urk. 2).</w:t>
      </w:r>
    </w:p>
    <w:p>
      <w:r>
        <w:t>In der Beschwerdeantwort vom 2. Mai 2014 wies die Beschwerdegegnerin so dann auf die bundesgerichtliche Rechtsprechung hin, wonach es sich bei einer leichten depressiven Episode um ein vorübergehendes Leiden handle, das keine dauerhafte Einschränkung der Arbeitsfähigkeit zu begründen vermöge. Entspre chend sei – in Abweichung zu den Feststellungen in der Verfügung – in einer adaptierten Tätigkeit von einer vollständigen Arbeitsfähigkeit auszugehen ( Urk. 6).</w:t>
      </w:r>
    </w:p>
    <w:p>
      <w:r>
        <w:rPr>
          <w:b/>
        </w:rPr>
        <w:t>E. 2.2</w:t>
      </w:r>
    </w:p>
    <w:p>
      <w:r>
        <w:t>Die Beschwerdeführerin hielt dagegen, die Beschwerdegegnerin habe die Vorga ben des Z.___ -Gutachtens nicht berücksichtigt. So habe sie es unterlassen , die aus den gutachterlich festgestellten funktionellen Limitierungen resultierende Leistungseinschränkung im Einzelnen abzuklären. Zudem habe die Verwaltung auch die von den Gutachtern diesbezüglich abgegebene Schätzung, wonach eine Leistungseinschränkung zwischen 10-20 % bestehe, nicht berücksichtigt ( Urk. 1 Ziff. 10). Im Weiteren bemängelte die Beschwerdeführerin den psychiat rischen Teil des Gutachtens sowie dessen Ergebnis, wonach lediglich eine leichte Einschränkung der Arbeitsfähigkeit im Umfang von 20 % bestehe ( Urk. 1 Ziff.</w:t>
      </w:r>
    </w:p>
    <w:p>
      <w:r>
        <w:rPr>
          <w:b/>
        </w:rPr>
        <w:t>E. 4</w:t>
      </w:r>
    </w:p>
    <w:p>
      <w:r>
        <w:t>Abs. 1 IVG) .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4.1</w:t>
      </w:r>
    </w:p>
    <w:p>
      <w:r>
        <w:t>S. 3 sowie die Änderung vom 20.</w:t>
      </w:r>
    </w:p>
    <w:p>
      <w:r>
        <w:t>November 2009, BBl</w:t>
      </w:r>
    </w:p>
    <w:p>
      <w:r>
        <w:t>2009</w:t>
      </w:r>
    </w:p>
    <w:p>
      <w:r>
        <w:t>2885, Anhang 5, und</w:t>
      </w:r>
    </w:p>
    <w:p>
      <w:r>
        <w:t>die Verlängerung und Änderung vom 2 3. September 2010 , BBl</w:t>
      </w:r>
    </w:p>
    <w:p>
      <w:r>
        <w:t>2010</w:t>
      </w:r>
    </w:p>
    <w:p>
      <w:r>
        <w:t>2300 Anhang 5) . Unter Berücksichtigung von in den Vorjahren teilweise bezogenen Überstundenzuschläge n</w:t>
      </w:r>
    </w:p>
    <w:p>
      <w:r>
        <w:t>(vgl. Urk. 7/ 12/12-13 ) rechtfertigt sich, im Jahr 201 2 von einem Valideneinkommen von rund Fr. 4 2 ‘000.-- aus zugehen . Aufgrund der Tabellenlöhne gemäss LSE 2010 erzielen Frauen mit einfachen und repetitiven Tätigkeiten im Bereich Gebäudebetreuung/Garten- und Land schaftsbau (Tabelle TA1 S. 27 Ziff. 81) einen Monatslohn von Fr. 3‘372.--. Dies ergibt angepasst an die im Jahr 2012 massgebliche betriebsübliche Arbeitszeit von 41,7 Stunden und an die Nominallohnentwicklung (von 2579 auf 2630) einen Jahreslohn von Fr. 43‘018.--. Das von der Beschwerdeführerin erzielte Einkommen liegt weniger als 5 % unter diesem branchenüblichen Lohn, so dass eine Parallelisierung der Vergleichseinkommen ausser Betracht fällt (BGE 135 V 297 E. 6.1). 5. 5</w:t>
      </w:r>
    </w:p>
    <w:p>
      <w:r>
        <w:t>Übt die versicherte Person – wie hier – keine oder jedenfalls keine ihr an sich zumutbare neue Erwerbstätigkeit aus, kön nen zur Bestimmung des Invalide n ein kommens die Tabellenlöhne gemäss LSE herangezogen werden. Der entspre chende LSE-Ausgangswert kann gekürzt werden, soweit anzunehmen ist, dass die verbleibende Leistungsfähigkeit infolge eines oder mehrerer Merkmale ( lei densbedingte Einschränkung, Alter, Dienstjahre, Nationalität/ Aufent halts kate go rie und Beschäftigungsgrad) nur mit unterdurchschnittlichem Einkommen verwertet werden kann. Der Abzug darf 25</w:t>
      </w:r>
    </w:p>
    <w:p>
      <w:r>
        <w:t>% nicht übersteigen (BGE 135 V 297 E. 5.2 ; Urteil des Bundesgerichts 9C_236/2014 vom 2 9. September 2014 E. 2.2).</w:t>
      </w:r>
    </w:p>
    <w:p>
      <w:r>
        <w:t>In Anwendung dieser Grundsätze hat die Beschwerdegegnerin zutreffend auf den für Frauen in einfachen und repetitiven Tätigkeiten ( im tiefsten Anforde rungsniveau 4 ) massgebenden Tabellenlohn gemäss LSE 2010 (TA1 S.</w:t>
      </w:r>
    </w:p>
    <w:p>
      <w:r>
        <w:t>26 Total) im Betrag von Fr. 4'225.-- abgestellt ( Urk. 7/58) , wobei anzumerken bleibt, dass der Tabellenlohn im Anforderungsniveau 4 rechtsprechungsgemäss eine Viel zahl von leichten und mittelschweren Tätigkeiten umfasst (Urteil 9C_630/2014 vom 2 3. Dezember 2014 E. 2.1 und 3.2) und zusätzlich</w:t>
      </w:r>
    </w:p>
    <w:p>
      <w:r>
        <w:t>lohnwirksame Ein schränkungen beim leiden s bedingten Abzug zu berücksichtigen sind.</w:t>
      </w:r>
    </w:p>
    <w:p>
      <w:r>
        <w:t>Dieser Betrag ist auf die im Jahr 2012 betriebsübliche wöchentliche Arbeitszeit von 41,7 Stunden hochzurechnen (Die Volkswirtschaft 3/4-2015, S. 88 Tabelle B 9.2, Total) sowie an die Nominallohnentwicklung anzupassen (Die Volkswirtschaft 3/4-2015, S. 89 Tabelle B 10.3, Nominal Frauen) . Daraus resultiert bei einem Vollzeitpensum ein jährliches Bruttoeinkommen von Fr. 53‘9 00.-- ( Fr. 4‘225.-- x 12 : 40 x 41,7 : 2579 x 2630 ). Bei dem der Beschwerdeführerin laut Einschät zung des psychiatrischen Gutachters zumutbaren 80</w:t>
      </w:r>
    </w:p>
    <w:p>
      <w:r>
        <w:t>%- Pensum resultiert e ein Einkommen von Fr.</w:t>
      </w:r>
    </w:p>
    <w:p>
      <w:r>
        <w:t>43‘12 0 .--. Zu berücksichtigen ist schliesslich</w:t>
      </w:r>
    </w:p>
    <w:p>
      <w:r>
        <w:t>die von den Gutachtern ebenfalls thematisierte und auf 10 bis 20 % geschätzte</w:t>
      </w:r>
    </w:p>
    <w:p>
      <w:r>
        <w:t>Leistungs re duktion aufgrund des ei ngeschränkten Belastungsprofils , wobei die konkrete Höhe des leidensbedingten Abzugs ebenfalls offen gelassen werden kann . Denn der Vergleich mit dem Valideneinkommen von Fr. 42‘000.-- zeigt, dass selbst unter der Annahme einer auf 80 % reduzierten Arbeitsfähigkeit und unter Be rücksichtigung eines maximalen leidensbedingten Abzug s von 25 % kein ren ten begründender Invaliditätsgrad von 40 % resultieren würde .</w:t>
      </w:r>
    </w:p>
    <w:p>
      <w:r>
        <w:t>Die Beschwerde ist demzufolge abzuweisen. 6.</w:t>
      </w:r>
    </w:p>
    <w:p>
      <w:r>
        <w:t>Die Verfahrenskosten gemäss Art. 69 Abs. 1 bis IVG sind auf Fr. 700.-- anzuset zen und ausgangsgemäss der Beschwerdeführerin aufzuerlegen. Das Gericht erkennt: 1.</w:t>
      </w:r>
    </w:p>
    <w:p>
      <w:r>
        <w:t>Die Beschwerde</w:t>
      </w:r>
    </w:p>
    <w:p>
      <w:r>
        <w:t>wird abgewiesen. 2.</w:t>
      </w:r>
    </w:p>
    <w:p>
      <w:r>
        <w:t>Die Gerichtskosten von Fr. 700 .-- werden der Beschwerdeführerin</w:t>
      </w:r>
    </w:p>
    <w:p>
      <w:r>
        <w:t>auferlegt. Rechnung und Einzahlungsschein werden der</w:t>
      </w:r>
    </w:p>
    <w:p>
      <w:r>
        <w:t>Kostenpflichtigen nach Eintritt der Rechtskraft zuge stellt. 3.</w:t>
      </w:r>
    </w:p>
    <w:p>
      <w:r>
        <w:t>Zustellung gegen Empfangsschein an: - Rechtsanwalt Dr. Walter Keller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GräubOertli</w:t>
      </w:r>
    </w:p>
    <w:p>
      <w:r>
        <w:rPr>
          <w:b/>
        </w:rPr>
        <w:t>E. 4.2</w:t>
      </w:r>
    </w:p>
    <w:p>
      <w:r>
        <w:t>In somatischer Hinsicht ist das nachvollziehbar begründete Gutachten unbestrit ten geblieben . Es steht fest, dass die Beschwerdeführerin in ihrer angestammten Tätigkeit als Raumpflegerin sowie in sämtlichen anderen mittelschweren oder körperlich schweren Tätigkeiten namentlich wegen wirbelsäulen - und knie be dingter Einschränkung en nicht mehr arbeitsfähig ist. Auf das von den Gutach tern differenziert ausformulierte Belastungsprofil kann abgestellt werden. In derart angepassten Tätigkeiten ist die Beschwerdeführerin</w:t>
      </w:r>
    </w:p>
    <w:p>
      <w:r>
        <w:t>aus somatischer Sicht</w:t>
      </w:r>
    </w:p>
    <w:p>
      <w:r>
        <w:t>zu 100 % arbeitsfähig.</w:t>
      </w:r>
    </w:p>
    <w:p>
      <w:r>
        <w:t>Die Beschwerdeführerin warf</w:t>
      </w:r>
    </w:p>
    <w:p>
      <w:r>
        <w:t>was die somatischen Einschränkungen betrifft</w:t>
      </w:r>
    </w:p>
    <w:p>
      <w:r>
        <w:t>einzig die Frage auf, ob es auf dem ausgeglichenen Arbeitsmarkt ein Stellenan gebot gebe, das dem von den Gutachtern formulierten Anforderungsprofil ent spreche ( Urk. 1 Ziff. 1 2). Diesbezüglich ist auf die nachstehenden Ausführungen zu verweisen (E. 5.2) .</w:t>
      </w:r>
    </w:p>
    <w:p>
      <w:r>
        <w:rPr>
          <w:b/>
        </w:rPr>
        <w:t>E. 4.3</w:t>
      </w:r>
    </w:p>
    <w:p>
      <w:r>
        <w:t>Nicht einverstanden erklären konnte sich die Beschwerdeführerin mit der psychi atrischen Beurteilung. Die hiergegen vorgebrachten Einwände greifen allerdings nicht . So trifft es namentlich nicht zu, dass der Guta chter kaum zu begründen vermöge , auf welche konkreten Anhaltpunkte er die behauptete Ver besserung des Gesundheitszustandes abstütze (vgl. Urk. 1 Ziff. 13). Die diagnos tizierte ,</w:t>
      </w:r>
    </w:p>
    <w:p>
      <w:r>
        <w:t>nur noch leichte depressive Episode beziehungsweise inkomp lett e Remission der depressiven Episode findet ihre Stütze nicht nur in den differen ziert wiedergegebenen Wahrnehmungen des Psychiaters , sondern auch in der unbestritten gebliebenen Schilderung der Beschwerdeführerin gegenüber dem Gutachter, wonach sich ihr Zustand noch der Rehabilitation in der K.___ (vgl. dazu Urk. 7/ 15/53-54) und unter der Medikation gebes sert habe. Sie sei früher nervös gewesen, habe oft wegen Kleinigkeiten geweint, jetzt mache sie es nicht mehr ( Urk. 7/56/39-44 S. 3).</w:t>
      </w:r>
    </w:p>
    <w:p>
      <w:r>
        <w:t>Was die weiteren von der Beschwerdeführerin vorgetragenen Rügen gegen das psychiatrische</w:t>
      </w:r>
    </w:p>
    <w:p>
      <w:r>
        <w:t>Teilg utachte n betrifft, ist zunächst festzuhalten, dass im Rahmen einer psychiatrischen Begutachtung die klinische Untersuchung in Kenntnis der Anamnese entscheidend ist. Schriftliche oder mündliche Auskünfte der behan delnden Arztpersonen beziehungsweise Therapeuten sind zwar häufig wün schenswert, aber nicht zwingend erforderlich. Anfragen beim behandelnden Arzt sind unter anderem wertvoll, wenn sie erweiterte Auskünfte über Persön lichkeit und Compliance des Exploranden erwarten lassen (vgl. Urteil des Bun desgerichts 8C_808/2012 vom 21. Dezember 2012 E. 3.3.3 mit Hinweisen). Sol che Um stände liegen hier nicht vor. Im Ermessen des Gutachters lag es auch, bei der Exploration keine Testung durchzuführen, ohne dass dies die Plausibilität des Gutachten s in Frage zu stellen vermöchte ( Urteil des Bundesgerichts 9C_725/2013 vom 2 9. Januar 2015 E. 4.3 ) .</w:t>
      </w:r>
    </w:p>
    <w:p>
      <w:r>
        <w:rPr>
          <w:b/>
        </w:rPr>
        <w:t>E. 4.4</w:t>
      </w:r>
    </w:p>
    <w:p>
      <w:r>
        <w:t>Überzeugend ist schliesslich auch die kritische Würdigung der vorhandenen psychiatrischen Arztberichte, etwa der Hinweis, dass der Sturz vom 1. Dezember 2010 von der Art und der Schwere her nicht geeignet sei, das A-Kriterium der posttraumatischen Belastungsstörung zu erfüllen ( Urk. 7/56/39-44 S. 5), was auch unbestritten geblieben ist. Nachvollziehbar begründet ist des Weiteren, dass die erst auf Nachfrage beklagten Schmerzen im subjektiven Erleben nicht so viel Platz einnehmen würden, dass die Diagnose einer anhaltenden somato formen Schmerzstörung gestellt werden könne ( Urk. 7/56/39-44 S. 5).</w:t>
      </w:r>
    </w:p>
    <w:p>
      <w:r>
        <w:rPr>
          <w:b/>
        </w:rPr>
        <w:t>E. 4.5</w:t>
      </w:r>
    </w:p>
    <w:p>
      <w:r>
        <w:t>Auf das überzeugende Gutachten kann nach dem Gesagten abgestellt werden , weshalb die von der Beschwerdeführerin geforderten weiteren medizinischen Abklärungen (vgl. Urk. 1 Ziff. 14) nicht angezeigt sind. 4. 6</w:t>
      </w:r>
    </w:p>
    <w:p>
      <w:r>
        <w:t>Was die Einschätzung der Arbeitsfähigkeit betrifft, kam d er psychiatrische Gut achter zum Schluss, dass die Beschwerdeführerin aufgrund ihrer herabgesetzten emotionalen Belastbarkeit in der Arbeitsfähigkeit um 20 % reduziert sei ( Urk. 7/56/39-44 S. 6).</w:t>
      </w:r>
    </w:p>
    <w:p>
      <w:r>
        <w:t>Entsprechend erwogen die Gutachter, die Beschwerde führerin sei in einer angepassten Täti gkeit nur zu 80 % arbeitsfähig (E. 3.3). Ob</w:t>
      </w:r>
    </w:p>
    <w:p>
      <w:r>
        <w:t>das festgestellte</w:t>
      </w:r>
    </w:p>
    <w:p>
      <w:r>
        <w:t>psychiatrische</w:t>
      </w:r>
    </w:p>
    <w:p>
      <w:r>
        <w:t>Leiden ( leichte depressive Episode mit der Diffe renzialdiagnose einer inkompletten Remission einer depressiven Episode) nach der bundesgerichtlichen Rechtsprechung überhaupt geeignet ist , einen invalidi sierende n</w:t>
      </w:r>
    </w:p>
    <w:p>
      <w:r>
        <w:t>Gesundheitsschaden</w:t>
      </w:r>
    </w:p>
    <w:p>
      <w:r>
        <w:t>zu begründen (vgl. Urk. 6 sowie etwa Urteil e des Bundesgerichts 9C_506/2014 vom 1 0. November 2014 E. 4.2 und 8C_774/2013 vom 3. April 2014 E. 4.2) , kann – wie die nachfolgenden Ausführungen zeigen (E. 5) – offen gelassen werden. Die abweichende Einschätzung der Arbeitsfähigkeit durch den behandelnden Psychiater vermag die gutachterliche Schlussfolgerung nicht in Zweifel zu zie hen. Denn seiner Beurteilung liegt einerseits die offensichtlich nicht zutreffende Diagnose einer posttraumatischen Belastungsstörung zu Grunde, und anderer seits lässt Dr. E.___ ausser Acht, dass seine psychotherapeutische und medika mentöse Behandlung im Verlauf zu der dem Z.___ -Gutachter geschilderten sub jektiven und objektiven Beschwerdebesserung führte. Entgegen den Vorbringen der Beschwerdeführerin ( Urk. 1 Ziff. 10) fusst die gut achterliche Gesamtbeurteilung sodann auf einer konsensualen Besprechung der beteiligten Fachärzte ( Urk. 7/56/22), so dass kein Raum bleibt, kumulativ zur bescheinigten Restarbeitsfähigkeit weitergehende funktionelle Einbussen zu berücksichtigen. 5. 5.1</w:t>
      </w:r>
    </w:p>
    <w:p>
      <w:r>
        <w:t>In erwerblicher Hinsicht ist erstell t, dass die Beschwerdeführerin – Mutt er von zwei erwachsenen Kindern – im Gesundheitsfall zu 100 % erwerbstätig wäre. Das entsprechende Ergebnis der Abklärung der beeinträchtigten Arbeitsfähigkeit in Beruf und Haushalt (vgl. Urk. 7/72) gibt zu keinen weiteren Bemerkungen Anlass und ist zwischen den Parteien unbestritten ( Urk. 1 Ziff. 4) . 5.2</w:t>
      </w:r>
    </w:p>
    <w:p>
      <w:r>
        <w:t>Nicht gefolgt werden kann dem Einwand der Beschwerdeführerin, wonach ein lässlich zu prüfen sei, ob der ausgeglichene Arbeitsmarkt in Anbetracht des massiv eingeschränkte n Leistungsprofil s überhaupt eine geeignete Stelle anbiete ( Urk. 1 Ziff.</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f.). Zu prüfen sei schliesslich, ob es auf dem ausgeglichenen Arbeits markt überhaupt ein Stellenangebot gebe, das dem im Gutachten formulierten Anforderungsprofil genüge ( Urk. 1 Ziff. 12). 3. 3.1</w:t>
      </w:r>
    </w:p>
    <w:p>
      <w:r>
        <w:t>Am 1 8. Januar 2012 berichteten die Oberärztin Dr. med. A.___</w:t>
      </w:r>
    </w:p>
    <w:p>
      <w:r>
        <w:t>und die Psy chologin lic . phil. B.___</w:t>
      </w:r>
    </w:p>
    <w:p>
      <w:r>
        <w:t>der Hausärztin Dr. med. C.___ , Fachärztin FMH für Innere Medizin, nach einen Aufenthalt der Beschwerdeführerin in der Tageskli nik der D.___ ( Aufenthalt vom 12. Dezember 2011 bis 1 8. Januar 2012 ;</w:t>
      </w:r>
    </w:p>
    <w:p>
      <w:r>
        <w:t>Urk. 7/25). Sie stellten die folgen den Austrittsdiagnosen (S. 1) : - anhaltende somatoforme Schmerzstörung (ICD-10 F45.5) - mittelgradige depressive Episode mit somatischem Syndrom (ICD-10 F32.11) - Status nach Sturzereignis mit Kniekontusion beidseits am 1. Dezember 2010 - chronisches lumbospondylogenes Schmerzsyndrom - essentielle arterielle Hypertonie - Adipositas - Metabolisches Syndrom - Diabetes mellitus Typ II Diagnose 2008 3.2</w:t>
      </w:r>
    </w:p>
    <w:p>
      <w:r>
        <w:t>Dr. med. E.___ , Facharzt für Psychiatrie und Psychotherapie FMH, bei dem die Beschwerdeführerin seit dem 1 9. September 2011 in Behandlung stand, berich tete der IV-Stelle am 1 0. April 2012</w:t>
      </w:r>
    </w:p>
    <w:p>
      <w:r>
        <w:t>( Urk. 7/29 /1-7 ) . Er stellte die folgenden psychiatrischen Diagnosen (S. 2) : - posttraumatische Belastungsstörung (ICD-10 F43.1) seit 1. Dezember 2010 - mittelgradige depressive Erkrankung mit somatischem Syndrom (ICD-10 F32.11) - anhaltende somatoforme Schmer z störung (ICD-10 F 45.4)</w:t>
      </w:r>
    </w:p>
    <w:p>
      <w:r>
        <w:t>Dr. E.___ , der die Muttersprache der Beschwerdeführerin spricht,</w:t>
      </w:r>
    </w:p>
    <w:p>
      <w:r>
        <w:t>führte aus , die Beschwerdeführerin sei sicher seit Behandlungsbeginn und anamnestisch bereits seit ihrem Unfall vom 1. Dezember 2010 zu 100 % arbeitsunfähig für jede Erwerbstätigkeit und werde dies voraussichtlich auch auf längere Sicht bleiben. Die Voraussetzungen für eine berufliche Wiedereingliederung seien zurzeit nicht gegeben (S. 1). Er berichtete von einer 49-jährigen, ordentlich gekleideten, etwas scheuen Patientin, die sehr zurückhaltend in kurzen Sätzen die gestel lten F ragen beantworte. Die Mimik wirke müde, erschöpft und bedrückt. Die Psy chomotorik sei gehemmt. Stellenweise weine die Beschwerdeführerin ver halten. Die Stimmung sei bedrückt, depressiv und wenig schwingungsfähig. Eine innere Unruhe, Nervosität und Zukunftsängste seien spürbar. Die Sympto matik der posttraumatischen Belastungsstörung und der Depression sei während der Schil derung authentisch spürbar. Es handle sich um eine schwere Erkran kung mit mehrfacher Komorbidität, die bereits seit über einem Jahr bestehe. Er gehe daher von einem langen Heilungsverlauf und einer dauernden Einschrän kung der Arbeitsfähigkeit aus (S. 5). 3. 3</w:t>
      </w:r>
    </w:p>
    <w:p>
      <w:r>
        <w:t>Im Z.___ -Gutachten vom 1 6. Mai 2013 ( Urk. 7/56/1-29) stellten die fachärztli chen G utachter der Disziplinen Innere Medizin, Psychiatrie, Orthopädie und Neurologie die folgenden Diagnosen (S. 21 f.) : Diagnosen ( mit Einfluss auf die Arbeitsfähigkeit ) : 1.</w:t>
      </w:r>
    </w:p>
    <w:p>
      <w:r>
        <w:t>chronisches lumbovertebrales und lumbospondylogenes Schmerzsyndrom - ohne aktuell sichere Hinweise für ein manifestes sensomotorisch es radikuläres Aus fall syndrom oder eine klassische Claudicatio</w:t>
      </w:r>
    </w:p>
    <w:p>
      <w:r>
        <w:t>spinalis - intermittierendes radikuläres Reizsyndrom der Nervenwurzeln L4 bis S1 möglich mit/bei: - Status nach lumboradikulärem Schmerzsyndrom L 4/L5 (S1) links (02/2011) - ausgedehnter osteodiscoligamentärer Spinalkanalstenose auf Höhe Lendenwir belkörper ( LWK 5 ) / Sakralwirbelkörper ( SWK ) 1 und weniger ausgeprägt LWK</w:t>
      </w:r>
    </w:p>
    <w:p>
      <w:r>
        <w:t>4/LWK</w:t>
      </w:r>
    </w:p>
    <w:p>
      <w:r>
        <w:t>5, geringgradigen</w:t>
      </w:r>
    </w:p>
    <w:p>
      <w:r>
        <w:t>neuroforaminalen Einengungen der Nervenwurzeln L4 beidseits und L5 links sowie deutlichen Facettengelenkveränderungen der unte ren Lendenwirbelsäulen-Segmente , Bandscheibenvorwölbung L4-S1, Wurzelkon takt L4 bds . und L5 links (MRI</w:t>
      </w:r>
    </w:p>
    <w:p>
      <w:r>
        <w:t>der Lendenwirbelsäule, LWS , 02/2011) - d eutliche Facettengelenksarthrose untere LWS (Röntgen 06.02.2013) - g eringe degenerative Anterolisthese LWK</w:t>
      </w:r>
    </w:p>
    <w:p>
      <w:r>
        <w:t>4 gegenüber LWK 5 um 3 mm ( Meyer d ing Gr.</w:t>
      </w:r>
    </w:p>
    <w:p>
      <w:r>
        <w:t>I; Röntgen 06.02.2013) 2.</w:t>
      </w:r>
    </w:p>
    <w:p>
      <w:r>
        <w:t>chronisches zervikobrachiales und zervikospondylogenes Schmerzsyndrom beid seits, rechtsbetont mit/bei - ohne aktuell sichere Hinweise für ein manifestes sensomotorisches radikuläres Ausfall syndrom oder eine Myelopathie - mittelgrosser medianer Diskushernie HWK 4/HWK 5 un d mittelgrosser rezessal bis in traforaminal linksgele gener Diskushernie HWK 5/HWK 6 - g eringgradige</w:t>
      </w:r>
    </w:p>
    <w:p>
      <w:r>
        <w:t>Spondylarthrose der Halswirbelsäule, HWS (MRI 29.10.2012) 3.</w:t>
      </w:r>
    </w:p>
    <w:p>
      <w:r>
        <w:t>chronische Knieschmerz en links nach Kontusion 12/2010 - p rogrediente geringgradige laterale und mediale Gonarthrose. Stationäre geringgra dige</w:t>
      </w:r>
    </w:p>
    <w:p>
      <w:r>
        <w:t>Fem oropatel l ararthrose linksseitig . Progrediente leichte Degenera tion des Aussenmeniskus (MRI 07.12.2010 und 13.11.2011) - k leines parameniszeales</w:t>
      </w:r>
    </w:p>
    <w:p>
      <w:r>
        <w:t>Ganglion links (MRI 07.12.2010) - g eringe bis m ä ssige Femoropatellararthrose und beginne nde laterale Gonarthrose rechts . Leichte Degeneration des Aussenmeniskus rechtsseitig (MRI 13.11.2011) - Zustand nach medi aler Kollateral bandläsion beidseits , narbige Verdickung im MRI (07.12.2010 und 13.11.2011) 4.</w:t>
      </w:r>
    </w:p>
    <w:p>
      <w:r>
        <w:t>Coxarthrose beidseits mit subchondraler</w:t>
      </w:r>
    </w:p>
    <w:p>
      <w:r>
        <w:t>Mehrsklerosierung</w:t>
      </w:r>
    </w:p>
    <w:p>
      <w:r>
        <w:t>a cetabulär - Osteophytäre Auszieh unge n (Röntgen 06.02.2013) 5.</w:t>
      </w:r>
    </w:p>
    <w:p>
      <w:r>
        <w:t>leichte depressive Episode (ICD-10 F32.0) - DD: inkomplette Remission einer dep ressiven Episode (ICD-10 F32.4)</w:t>
      </w:r>
    </w:p>
    <w:p>
      <w:r>
        <w:t>w eitere Diagnosen (ohne Einfluss auf die Arbeitsfähigkeit) :</w:t>
      </w:r>
    </w:p>
    <w:p>
      <w:r>
        <w:t>1. Spreizfuss bds . 2. Diabetes mellitus Typ 2, ED 2008 3. Arterielle Hypertonie 4. Adipositas 5. Urgeinkontinenz (ED 01/2011 ) unkl. Aetiologie anamnestisch</w:t>
      </w:r>
    </w:p>
    <w:p>
      <w:r>
        <w:t>In ihrer Gesamtbeurteilung führten die Gutachter aus, Auslöser für die Arbeits unfähigkeit sei ein Sturzereignis im Dezember 2010 gewesen. Die Beschwerde führerin habe geschildert, dass sie dabei auf Eis und Schnee ausgerutscht und auf beide Knie, vor allem links, gestürzt sei und seither unter anhaltenden Schmerzen in diesem Knie leide (S. 23). In der aktuellen orthopädischen Unter suchung beurteilten die Gutachter das Knieproblem als chronisch-degenerative Kniegelenkserkrankung beidseits, linksbetont. Die Untersuchbarkeit sei aufgrund der Schonhaltung eingeschränkt, trotzdem sei die Belastbarkeit vor allem des linken Beins sicher deutlich eingeschränkt, wobei sich diese Einschränkung mit den Befunden seitens der LWS und der HWS si cher erheblich überlappe</w:t>
      </w:r>
    </w:p>
    <w:p>
      <w:r>
        <w:t>(S. 24) .</w:t>
      </w:r>
    </w:p>
    <w:p>
      <w:r>
        <w:t>Die Gutachter hielten fest, aus Sicht des Bewegungsapparates sei aufgrund des chronischen lumbovertebralen und lumbospondylogenen Schmerzsyndroms mit entsprechenden bildgebenden Befunden von einer verminderten Leistungsfähig keit auszugehen (S. 25). Daneben stünden das zervikobrachiale und zerviko spon dylogene Schmerzsyndrom beidseits, rechtsbetont und die chronischen Knieschmerzen linksbeton t bei geringgradiger lateraler u nd medialer Gonarthro se eher im Hintergrund. Von Seiten der Knie wäre eine vorwiegend sitz ende Tätigkeit ideal,</w:t>
      </w:r>
    </w:p>
    <w:p>
      <w:r>
        <w:t>diesbezüglich seien jedoch wegen der LWS-Beschwerde n wie de rum Grenzen gesetzt. D ie aus Sicht der LWS/HW S erwünschte häufiger gehen de Tätigkeit sei wegen der Knieproblematik limitiert, so dass insgesamt eine mög lichst wechselbelastende Tätigkeit nötig sei (S. 26).</w:t>
      </w:r>
    </w:p>
    <w:p>
      <w:r>
        <w:t>In Bezug auf die psychiatrische Problematik hielten die Gutachter fest, dass eine posttraumatische Belastungsstörung (PTSD) nicht diagnostiziert werden könne, weil dazu die Kriterien klar nicht erfüllt seien. Der Sturz vom 1. Dezember 2010 erfülle von der Art und der Schwere her die Kriterien eines Traumas, das eine PTSD auslösen könne , nicht. Auch beim expliziten Nachfragen habe die Beschwerdeführerin aktuell sowie anamnestisch keine Symptomatik einer PTSD geschildert. Im Gegens atz zu früheren Berichten könne</w:t>
      </w:r>
    </w:p>
    <w:p>
      <w:r>
        <w:t>zudem aktuell nicht mehr von einer mittelgradigen depressiven Erkrankung mit somatischem Syn drom (ICD-10 F32.11) ausgegangen werden. Aktuell zeige die Versicherte keine depressive Stimmungslage, berichte von keiner relevanten Beeinträchtigung der Hedonie und präsentiere keine rel e vanten Beeinträchtigungen im Bereich der Psychomotorik. Die objektiven Befunde seien von Klagsamkeit dominiert, die restlichen geschilderten Defizite seien im Bereich des subjektiven Erlebens an gesiedelt. Es sei daher festzustellen, dass die Beschwerdeführerin in der Zeit seit ihrer letzten psychiatrische n Beurteilung unter kombinierter</w:t>
      </w:r>
    </w:p>
    <w:p>
      <w:r>
        <w:t>Psychopharmako - und Psychotherapie zu einer Verbesserung der psychischen Zustandsbildes habe gelangen k ö nne n , wobei das aktuelle Bild einer inkompletten Remission der depressiven Episode entspreche. Eine sichere Abgrenzung von einer leichten depressiven Episode sei derzeit nicht möglich (S. 26). Aus rein psychiatrischer Sicht sei die Beschwerdeführerin aufgrund von herabgesetzter emotionaler Belastbarkeit in der Arbeitsfähigkeit um 20 % reduziert (S. 2 7 f. ).</w:t>
      </w:r>
    </w:p>
    <w:p>
      <w:r>
        <w:t>In der bisherigen Tätigkeit als Reinigungsmitarbeiterin wie für jede andere mittel schwere oder schwere körperliche Tätigkeit besteht nach dem Dafürhalten der Gutachter eine voll e Arbeitsunfähigkeit. Die Einschränkung ergebe sich aus dem chronischen lumbovertebralen und zervikobrachialen Schmerzsyndrom mit bild m orphologisch ausgedehnter Spinalka nalstenose in der Höhe LWK 5/ S W K 1 sowie mittelgrosser medianer Diskushernie in der Höhe HWK 4/ HWK 5 sowie der nach intraforaminal sequestrierten Diskushernie in der Höhe HWK 5/ HWK</w:t>
      </w:r>
    </w:p>
    <w:p>
      <w:r>
        <w:t>6. Zudem müsse im Bereich der Halswirbelsäule eine deutlich verminderte Belastbarkeit angenommen werden, da potenziell die Gefahr einer weiteren Sequestrierung mit der möglichen Konsequenz einer Myelopathie oder einer Radikulopathie mit nachfolgenden sensomotorischen Ausfällen vorhanden sei . Aus somatischer Sicht bestehe für körperlich leichte, wechselbelastende Tätig keiten ohne die Notwendigkeit von Überkopfarbeiten, sonstigen Zwangshaltun gen und ohne Exposition zu Kälte/Nässe, ohne Vibrationsexposition, ohne rein stehende, sitzende, kauernde oder kniende Tätigkeiten eine voll e Arbeitsfähig keit (S. 27). Eine Wechselbelastung sei notwendig, längere Gehstrecken, speziell Leitern und häufiges Treppensteigen seien ungünstig wegen der Knieproblema tik . Positionswechsel sollten zirka alle 30 Minuten erfolgen können, kürzere Entlastungspausen sollten auch dazwischen möglich sein. Die dadurch resultie rende Leistungseinschränkung müsse durch die IV (Berufsp rofile) berücksichtigt werden, die Gutachter schätzten diese auf zirka 10-20 % . Aufgrund der psychi atrischen Befunde könne eine solche Tätigkeit nur in einem 80 % Pensum erfol gen. Die Arbeitsunfähigkeit betrage 20 % . Zumutbar sei die beschriebene Arbeitsfähigkeit ab Juli 2011 (S. 28). 4.</w:t>
      </w:r>
    </w:p>
    <w:p>
      <w:r>
        <w:rPr>
          <w:b/>
        </w:rPr>
        <w:t>E. 18</w:t>
      </w:r>
    </w:p>
    <w:p>
      <w:r>
        <w:t>S. 10). Der Begriff des ausgeglichenen Arbeitsmarktes ist ein theo retischer und abstrakter Begriff, welcher dazu dient, den Leistungsbereich der Invalidenversicherung von jenem der Arbeitslosenversicherung abzugren zen. Er umschliesst einerseits ein bestimmtes Gleichgewicht zwischen dem Angebot von und der Nachfrage nach Stellen; anderseits bezeichnet er einen Arbeitsmarkt, der von seiner Struktur her einen Fächer verschiedenartiger Stel len offen hält, und zwar sowohl bezüglich der dafür verlangten beruflichen und intellektuellen Voraussetzungen wie auch hinsichtlich des körperlichen Einsat zes. Nach diesen Gesichtspunkten bestimmt sich im Einzelfall, ob die invalide Person die Möglichkeit hat, ihre restliche Erwerbsfähigkeit zu verwerten, und ob sie ein rentenausschliessendes Einkommen zu erzielen vermag oder nicht (BGE 110 V 273 E. 4b; ZAK 1991 S. 321 E. 3b und 1985 S. 462 E. 4b; vgl. auch BGE 130 V 343 E. 3.2). An die Konkretisierung von Arbeitsgelegenheiten und Ver dienstaussichten sind praxisgemäss nicht übermässige Anforderungen zu stel len; diese hat vielmehr nur so</w:t>
      </w:r>
    </w:p>
    <w:p>
      <w:r>
        <w:t>weit zu gehen, als im Einzelfall eine zuverlässige Ermittlung des Invaliditätsgrades gewährleistet ist. Für die Invaliditätsbemes 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 3. März 2000 und U 176/98 vom 1 7. April 2000).</w:t>
      </w:r>
    </w:p>
    <w:p>
      <w:r>
        <w:t>Unter diesen Prämissen finden sich auf dem ausgeglichenen Arbeitsmarkt für die im Gutachtenszeitpunkt 50 Jahre alte Versicherte , die noch mindestens ein 8 0 %-Pensum ausüben kann,</w:t>
      </w:r>
    </w:p>
    <w:p>
      <w:r>
        <w:t>a uch unter B erücksichtigung ihres eingeschränk ten Leistungsprofils Arbeitsgelegenheiten (vgl. E. 3.3 ) .</w:t>
      </w:r>
    </w:p>
    <w:p>
      <w:r>
        <w:t>Grundsätzlich fasst d ie bundesgerichtliche Rechtsprechung das auf dem ausgeglichenen Arbeitsmarkt vorhandene Arbeitsangebot sehr weit , so dass beispielsweise selbst bei funktio neller Einarmigkeit</w:t>
      </w:r>
    </w:p>
    <w:p>
      <w:r>
        <w:t>(wie sie hier offensichtlich nicht vorliegt) und Zumutbarkeit lediglich noch leichter , wechselbelastender Tätigkeiten mit weiteren Einschrän kungen keine konkreten Arbeitsgelegenheiten und Verdienstaussichten präsen tiert werden müssen , sondern auf die standardisierten Tabellenlöhne gemäss der vom Bundesamt für Statistik herausgegebenen Schweizerischen Lohnstrukturer hebung (LSE ) unter Berücksichtigung eines leidensbedingten Abzugs abgestellt werden kann (vgl. hie r zu etwa Urteil des Bundesgerichts 9C_418/2008 vom 17. September 2008 E. 3.2.1 f. ; vgl. zudem zur Kasuistik: Ulrich Meyer/ Marco Reichmuth , Bundesgesetz über die Invalidenversicherung [IVG], 3. Auflage , Zürich/Basel/Genf 2014, N 131 ff. zu Art. 28a ). Anlass zu weiteren Abklärungen besteht fo lglich auch diesbezüglich nicht . 5. 3</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5. 4</w:t>
      </w:r>
    </w:p>
    <w:p>
      <w:r>
        <w:t>Auf das von der Beschwerdegegnerin ermittelte</w:t>
      </w:r>
    </w:p>
    <w:p>
      <w:r>
        <w:t>Valideneinkommen im Betrag von Fr. 60‘621.55</w:t>
      </w:r>
    </w:p>
    <w:p>
      <w:r>
        <w:t>(vgl. Urk. 7/58) kann nicht abgestellt werden . Diesem lag die Annahme zugrunde, dass die im Auszug aus dem individuellen Konto ausge wiesenen Löhne einem</w:t>
      </w:r>
    </w:p>
    <w:p>
      <w:r>
        <w:t>Pensum von 65 % entsprechen und auf ein 100%-Pen sum hochgerechnet werden müssen (vgl. Urk. 7/58, Urk. 7/61 und Urk. 7/70). Nachdem die Abklärung der beeinträchtigten Arbeitsfähigkeit in Beruf und Haushalt (vgl. Urk. 7/72) ergeben hat , dass die Beschwerdeführerin tatsächlich Arbeitsstunden im Umfang eines 100</w:t>
      </w:r>
    </w:p>
    <w:p>
      <w:r>
        <w:t>%-Pensums leistete , ist dieses Vorgehen nicht mehr angezeigt .</w:t>
      </w:r>
    </w:p>
    <w:p>
      <w:r>
        <w:t>Die Beschwerdeführerin verdiente im Jahr 2010 den in der Unterhaltsreinigung gemäss Gesamtarbeitsvertrag für die Reinigungsbranche in der Deutschschweiz</w:t>
      </w:r>
    </w:p>
    <w:p>
      <w:r>
        <w:t>geltenden Mindest stunden lohn im Betrag von Fr. 17.05 ( Urk. 7/69-71 ) , der im Jahr 2011 auf Fr. 17.25 gestiegen wäre ( Urk. 7/12/3) . Im massgebenden Jahr 201 2</w:t>
      </w:r>
    </w:p>
    <w:p>
      <w:r>
        <w:t>(frühestmöglicher Rentenbeginn, vgl. Art. 29 Abs. 1 IVG) wäre die Be schwerdeführerin im 4. und 5.</w:t>
      </w:r>
    </w:p>
    <w:p>
      <w:r>
        <w:t>Dienstjahr gewesen ( Urk.</w:t>
      </w:r>
    </w:p>
    <w:p>
      <w:r>
        <w:t>7/12/1-7 ) . Der Minimal lohn hätte entsprechend Fr. 17. 35 ( Un terhaltsreinigerIn II) betragen , was bei einer 42-Stundenwoche einem Monatsmindestlohn von Fr. 3 ‘ 157.70</w:t>
      </w:r>
    </w:p>
    <w:p>
      <w:r>
        <w:t>(Fr.</w:t>
      </w:r>
    </w:p>
    <w:p>
      <w:r>
        <w:t>17. 35 x 4.33 x 42) entspricht .</w:t>
      </w:r>
    </w:p>
    <w:p>
      <w:r>
        <w:t>Zudem hätte der Beschwerdeführerin ein 13. Monatslohn und eine Feiertagsentschädigung von 1 .2 %</w:t>
      </w:r>
    </w:p>
    <w:p>
      <w:r>
        <w:t>zugestanden , was einen Mindestjahreslohn von Fr. 4 1 ‘ 511 . -- ergibt (zum Ganzen: Bundesratsbe schluss</w:t>
      </w:r>
    </w:p>
    <w:p>
      <w:r>
        <w:t>über di e Allgemeinverbindlicherklärung</w:t>
      </w:r>
    </w:p>
    <w:p>
      <w:r>
        <w:t>des Gesamtarbeitsvert rages für die Reinigungsbranche in der Deutschschweiz vom 1 8. Juni 2004 , Bundesblatt, BBl ,</w:t>
      </w:r>
    </w:p>
    <w:p>
      <w:r>
        <w:t>2004</w:t>
      </w:r>
    </w:p>
    <w:p>
      <w:r>
        <w:t>1161, 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