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IV.2014.00343 vom 5. August 2014</w:t>
      </w:r>
    </w:p>
    <w:p>
      <w:r>
        <w:t>ZH Sozialversicherungsgericht, 2014-08-05, DE</w:t>
      </w:r>
    </w:p>
    <w:p>
      <w:r>
        <w:rPr>
          <w:b/>
        </w:rPr>
        <w:t xml:space="preserve">Quelle: </w:t>
      </w:r>
      <w:r>
        <w:t>https://mcp.opencaselaw.ch/entscheid/zh_sozialversicherungsgericht_IV.2014.00343</w:t>
      </w:r>
    </w:p>
    <w:p>
      <w:r>
        <w:t>FR: ZH_SOZIALVERSICHERUNGSGERICHT IV.2014.00343 du 5 août 2014</w:t>
      </w:r>
    </w:p>
    <w:p>
      <w:r>
        <w:t>IT: ZH_SOZIALVERSICHERUNGSGERICHT IV.2014.00343 del 5 agosto 2014</w:t>
      </w:r>
    </w:p>
    <w:p>
      <w:pPr>
        <w:pStyle w:val="Heading2"/>
      </w:pPr>
      <w:r>
        <w:t>Erwägungen</w:t>
      </w:r>
    </w:p>
    <w:p>
      <w:r>
        <w:rPr>
          <w:b/>
        </w:rPr>
        <w:t>E. 1</w:t>
      </w:r>
    </w:p>
    <w:p>
      <w:r>
        <w:t>, Prozess Nr. IV.2008.00703 ).</w:t>
      </w:r>
    </w:p>
    <w:p>
      <w:r>
        <w:t>Nach weiteren medizinischen Abklärungen (vgl. Urk. 7/45, Urk. 7/56)</w:t>
      </w:r>
    </w:p>
    <w:p>
      <w:r>
        <w:t>verneinte die IV-Stelle</w:t>
      </w:r>
    </w:p>
    <w:p>
      <w:r>
        <w:t>mit Verfügung vom 16. August 2010 bei einem Invaliditätsgrad von rund 36 %</w:t>
      </w:r>
    </w:p>
    <w:p>
      <w:r>
        <w:t>wiederum eine n Rente nanspruch</w:t>
      </w:r>
    </w:p>
    <w:p>
      <w:r>
        <w:t>der Versicherten ( Urk. 7/74). Die dagegen erhobene Beschwerde ( Urk. 7/75/3-12) wies das hiesige Gericht mit Urteil vom 6. Januar 2011 ab ( Urk. 7/77 S. 12 Dispositiv Ziff. 1, Prozess Nr. IV.2010.00889).</w:t>
      </w:r>
    </w:p>
    <w:p>
      <w:r>
        <w:rPr>
          <w:b/>
        </w:rPr>
        <w:t>E. 1.1</w:t>
      </w:r>
    </w:p>
    <w:p>
      <w:r>
        <w:t>Invalidität ist die voraussichtlich bleibende oder längere Zeit dauernde ganze oder teilweise Erwerbsunfähigkeit ( Art. 8 Abs. 1 des Bundesgesetzes über den Allgemeinen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 Art.</w:t>
      </w:r>
    </w:p>
    <w:p>
      <w:r>
        <w:rPr>
          <w:b/>
        </w:rPr>
        <w:t>E. 1.2</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 derungen stellen (ZAK 1966 S. 279, vgl. auch BGE 130 V 64 ff. E. 5.2, 72 E. 2.2 mit Hinweisen). Insofern steht ihr ein gewisser Beurteilungsspielraum zu, den das Gericht grundsätzlich zu respektieren hat. Daher hat das Gericht die Be handlung der Eintretensfrage durch die Verwaltung nur zu überprüfen, wenn das Eintreten streitig ist, das heisst wenn die Verwaltung gestützt auf Art. 87 Abs. 3 der Verordnung über die Invalidenversicherung (IVV) Nichteintreten be schlossen hat und die versicherte Person deswegen Beschwerde führt; hingegen unterbleibt eine richterliche Beurteilung der Eintretensfrage, wenn die Verwal tung auf die Neuanmeldung eingetreten ist (BGE 109 V 108 E. 2b). 1. 3</w:t>
      </w:r>
    </w:p>
    <w:p>
      <w:r>
        <w:t>Zur Frage des Bedeutungsgehalts des Art. 87 Abs. 2 und 3 IVV hat das Bundesge richt in BGE 130 V 64 f. E. 5.2.5 festgehalt en, dass die versicherte Person mit dem Revisionsgesuch oder der Neuanmeldung die massgebliche Tatsachenänderung glaubhaft machen muss, ihr mithin ausnahmsweise eine Beweisführungslast zukommt. Tritt die Verwaltung auf das erneute Leistungsbe gehren ein, hat sie demgegenüber gestützt auf den Untersuchungsgrundsatz von Amtes wegen für die richtige und vollständige Abklärung des rechtserheblichen Sachverhaltes zu sorgen ( Art. 43 ATSG, Art. 57 des Bundesgesetzes über die In validenversicherung, IVG , in Verbindung mit Art. 69 ff. IVV; SVR 2006 IV Nr. 10 S. 39 E. 4.1 [I 457/04], vgl. ferner Urteil des Bundesgerichts 8C_844/2012 vom 5. Juni 2013 E. 2.1 mit Hinweisen ).</w:t>
      </w:r>
    </w:p>
    <w:p>
      <w:r>
        <w:t>1. 4</w:t>
      </w:r>
    </w:p>
    <w:p>
      <w:r>
        <w:t>Mit Art. 87 Abs. 3 i.V.m. Abs. 2 IVV soll verhindert werden, dass sich die Verwal tung nach vorangegangener rechtskräftiger Leistungsverweigerung im mer wieder mit gleich lautenden und nicht näher begründeten, d. h. keine Ver änderung des Sachverhalts darlegenden Gesuchen befassen muss (BGE 109 V 108 E. 2a, 264 E. 3). Hingegen kann diese Eintretensvorschrift nicht dahinge hend ausgelegt werden, dass die glaubhaft zu machende Änderung gerade jenes Anspruchselement betreffen muss, welches die Verwaltung der früheren rechts kräftigen Leistungsabweisung zugrunde legte. Vielmehr muss es genügen, wenn die versicherte Person zumindest die Änderung eines Sachverhalts aus dem ge samten für die Rentenberechtigung erheblichen Tatsachenspektrum glaubwürdig dartut. Trifft dies zu, ist die Verwaltung verpflichtet, auf das neue Leistungsbe gehren einzutreten und es in tatsächlicher (wie selbstverständlich auch in recht licher) Hinsicht allseitig zu prüfen (BGE 117 V 198 E. 3a und E. 4b; vgl. auch BGE 130 V 64 E. 5.2, 72 E. 2.2 mit Hinweisen). 2.</w:t>
      </w:r>
    </w:p>
    <w:p>
      <w:r>
        <w:rPr>
          <w:b/>
        </w:rPr>
        <w:t>E. 2</w:t>
      </w:r>
    </w:p>
    <w:p>
      <w:r>
        <w:t>Die Versicherte erhob am 24. März 2014 Beschwerde ( Urk. 1) gegen die Verfü gung vom 20. Februar 2014 ( Urk. 2) und beantragte, diese sei aufzuheben und es sei die Sache zu ergänzenden Abklärungen und zum Neuentscheid an die IV-Stelle zurückzuweisen ( Urk. 1 S. 2).</w:t>
      </w:r>
    </w:p>
    <w:p>
      <w:r>
        <w:t>Die IV-Stelle beantragte mit Beschwerdeantwort vom 7. Mai 2014 ( Urk. 6) die Abweisung der Beschwerde. Dies wurde der Beschwerdeführerin am 13. Juni 2014 zur Kenntnis gebracht ( Urk. 8). Das Gericht zieht in Erwägung: 1.</w:t>
      </w:r>
    </w:p>
    <w:p>
      <w:r>
        <w:rPr>
          <w:b/>
        </w:rPr>
        <w:t>E. 2.1</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 Art. 28a Abs. 3 IVG; gemischte Methode der Invaliditätsbemessung).</w:t>
      </w:r>
    </w:p>
    <w:p>
      <w:r>
        <w:t>Nach der Gerichts- und Verwaltungspraxis wird zunächst der Anteil der Erwerbs tätigkeit und derjenige der Tätigkeit im Aufgabenbereich (so unter an derem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 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ff. E. 3.3 mit Hin weisen; vgl. BGE 134 V 9).</w:t>
      </w:r>
    </w:p>
    <w:p>
      <w:r>
        <w:rPr>
          <w:b/>
        </w:rPr>
        <w:t>E. 2.2</w:t>
      </w:r>
    </w:p>
    <w:p>
      <w:r>
        <w:t>Das hiesige Gericht wies die Sache mit Urteil vom 8. Dezember 2008 ( Urk. 7/37) an die Beschwerdegegnerin zurück , damit diese die Arbeitsfähigkeit der Be schwerdeführerin in psychiatrischer Hinsicht abkläre (E. 5). Im Hinblick auf die Statusfrage stellte das Gericht darauf ab, dass die Beschwerdeführerin im Ge sundheitsfall zu 50 % erwerbstätig und zu 50 % im A ufgabenbereich tätig wäre ( E. 4.2). Nach der Rückweisung der Sache an die Beschwerdegegnerin bildete die getroffene Qualifizierung der Beschwerdeführerin als Teilerwerbstätige</w:t>
      </w:r>
    </w:p>
    <w:p>
      <w:r>
        <w:t>Grund lage des nachfolgenden Urteils vom 6. Januar 2011 ( Urk. 7/77). 3. 3.1</w:t>
      </w:r>
    </w:p>
    <w:p>
      <w:r>
        <w:t>Die Beschwerdeführerin brachte in der Beschwerde vor , offenbar bestehe nach wie vor eine generali sierte Angststörung .</w:t>
      </w:r>
    </w:p>
    <w:p>
      <w:r>
        <w:t>Neu hinzugekommen sei eine ch roni fizierte depressive Störung , verbunden mit Hoffnungslosigkeit und Insuffizienz gefühlen, was die Arbeitsfähigkeit zusätzlich wesentlich einschränken dürfte. Es drängten sich ergänzende medizinische Abklärungen auf ( Urk. 1 S. 5 Ziff. 6).</w:t>
      </w:r>
    </w:p>
    <w:p>
      <w:r>
        <w:t>Sodann habe sich ihre soziale Situation seit dem letzten Verfahren wesentlich verändert. Bei Abschluss des Verfahrens sei sie mitten im Scheidungsverfahren gestanden. Ihr früherer Ehemann habe sich mit der Schei dungskonvention vom 20./28. April 2010 verpflichtet, ihr monatliche Unter haltsbeiträge von Fr. 5‘500.-- zu bezahlen, zahlbar bis Mai 2015. Mithin ge lange sie noch während rund eine s Jahres in den Genuss der ihre Existenz si chernden Unterhaltsbeiträge. Ab Mai 2015 müsse sie selber ohne irgendwelche finanzielle Unterstützung durch ihren Ex-Ehemann für ihren Unterhalt sorgen. Gemäss allgemeiner Lebenserfahrung würde sie, wenn sie gesund wäre, bereits jetzt im Hinblick auf die Befristung der Unterhaltsbeiträge einer Arbeitstätigkeit im Vollzeitpensum nachgehen, andernfalls sie im Mai 2015 vor dem finanziel len Abgrund stehen würde ( Urk. 1 S. 5 f. Ziff. 7). 3.2</w:t>
      </w:r>
    </w:p>
    <w:p>
      <w:r>
        <w:t>Die Beschwerdegegnerin stellte sich dagegen auf den Standpunkt, die Beschwer deführerin habe nicht glaubhaft dargelegt, dass sich die tatsächlichen Verhält nisse seit dem Urteil des hiesigen Gerichts vom 6. Januar 2011 wesentlich ver ändert hätten. Es liege lediglich eine andere Beurteilung desselben Sachverhal tes vor ( Urk. 2 S. 1). Die Tatsache, dass die Beschwerdeführerin ab Juni 2015 keine Unterhaltsbeiträge ihres Ex-Ehemannes erhalten werde, könne zum jetzi gen Zeitpunkt nicht berücksichtigt werden ( Urk. 6). 3.3</w:t>
      </w:r>
    </w:p>
    <w:p>
      <w:r>
        <w:t>Die Beschwerdegegnerin ist mit der angefochtenen Verfügung auf die Neu - anmel dung der Beschwerdeführerin vom 3. Januar 2014 nicht eingetreten. Streitgegenstand des vorliegenden Verfahrens bildet daher die Frage, ob die Beschwerdegegnerin auf die Neuanmeldung gestützt auf</w:t>
      </w:r>
    </w:p>
    <w:p>
      <w:r>
        <w:t>Art. 87 Abs. 3 IVV zu Recht nicht eingetreten ist. Fraglich ist namentlich , ob an der früher getroffenen Qualifizierung der Beschwerdef ührerin als Teilerwerbstätige festgehalten werden kann. 4. 4.1</w:t>
      </w:r>
    </w:p>
    <w:p>
      <w:r>
        <w:t>Die Beschwerdeführerin leidet seit Jahren an psychischen Beschwerden.</w:t>
      </w:r>
    </w:p>
    <w:p>
      <w:r>
        <w:t>Diesbe züglich kann auf die im Urteil vom 6. Januar 2011 wiedergegebenen Arztb e richte von Dr. med. Y.___ , FMH Allgemeine Medizin, FA APPM und delegierte Psychotherapie,</w:t>
      </w:r>
    </w:p>
    <w:p>
      <w:r>
        <w:t>vom 6. August 2009 ,</w:t>
      </w:r>
    </w:p>
    <w:p>
      <w:r>
        <w:t>und RAD-Arzt med. pract. Z.___ , Facharzt für Psychiatrie und Psychotherapie FMH, vom 2 2. Januar 2010 verwiesen werd en ( Urk. 7/77 E. 3.2 und 3.3). Das Gericht stellte in seinem Entscheid</w:t>
      </w:r>
    </w:p>
    <w:p>
      <w:r>
        <w:t>auf die Beurteilung durch med. pract. Z.___ ab . Demnach war</w:t>
      </w:r>
    </w:p>
    <w:p>
      <w:r>
        <w:t>der Beschwerdeführerin damals aus medizinischer Hinsicht in einer Tätig keit mit nicht allzu hohen Anforderungen an die Anpassungsfähigkeit und Fle xibilität ein Arbeitspensum von 50 % zumutbar ( Urk. 7/77 E. 5.1). 4.2</w:t>
      </w:r>
    </w:p>
    <w:p>
      <w:r>
        <w:t>Aktuell liegt ein Bericht von Dr. med. A.___ , Facharzt FMH für Psychi atrie und Psychotherapie, vom 1 4. Januar 2014 ( Urk. 7/83) vor.</w:t>
      </w:r>
    </w:p>
    <w:p>
      <w:r>
        <w:t>Dr. A.___</w:t>
      </w:r>
    </w:p>
    <w:p>
      <w:r>
        <w:t>kam im Bericht zum Ergebnis , die Beschwerdeführerin habe seit 30 Jahren nicht mehr gearbeitet. Es könne unter keinen Umständen mit einer Wie deraufnahme einer beruflichen Tätigkeit gerechnet werde ( Ziff. 1.4) Entspre chend attestierte der behandelnde Psychiater der Beschwerdeführerin für die Tätigkeit als hauswirtschaftliche Betriebsleiterin seit 30 Jahren eine Arbeitsun fähigkeit von 100 % ( Ziff. 1.6). 4.3</w:t>
      </w:r>
    </w:p>
    <w:p>
      <w:r>
        <w:t>Die Beschwerdeführerin reichte im Beschwerdeverfahren die von den Eheleuten unterzeichnete Scheidungskonvention vom 2 0. /2 8. April 2010 ( Urk. 3/4) ein. Ziff. 3 Abs. 1 der Scheidungskonvention sieht vor: „ B.___ verpflichtet sich, X.___ monatliche Unterhaltsbeiträge in der Höhe von Fr. 5‘700.-- zu bezahlen, zahlbar ab 1. April 2010 jeweils monatlich im Voraus auf den ers ten eines jeden Monats bis und mit Mai 2015 (Eintritt von Herrn B.___ ins or dentliche Pensionsalter).“</w:t>
      </w:r>
    </w:p>
    <w:p>
      <w:r>
        <w:t>Die Vorbringen der Beschwerdeführerin, wonach sie sich im Hinblick auf die in weniger als einem Jahr per Ende Mai 2015 endenden Unterhaltszahlungen ihres früheren Ehemannes schon heute eine Vollzeitstelle suchen würde, sind nicht von der Hand zu weisen. In diesem Sinne</w:t>
      </w:r>
    </w:p>
    <w:p>
      <w:r>
        <w:t>kann nicht länger auf die im Urteil</w:t>
      </w:r>
    </w:p>
    <w:p>
      <w:r>
        <w:t>vom 8. Dezember 2008 getroffene Qualifizierung mit einem Anteil von 50 % im Erwerbsberei ch abgestellt werden, nachdem die Beschwerdeführerin zu diesem Zeitpunkt noch durch ihren früheren Ehemann finanziell abgesichert war .</w:t>
      </w:r>
    </w:p>
    <w:p>
      <w:r>
        <w:t>Die im Nachgang zu ihrer Scheidung veränderten finanziellen Verhältnisse legen nahe , dass die Beschwerdeführerin im Gesundheitsfall heute , wie geltend ge macht, zu 100 %</w:t>
      </w:r>
    </w:p>
    <w:p>
      <w:r>
        <w:t>einer Erwerbstätigkeit nachgehen würde . E ine Ä nderung der massgeblichen Verhältnisse wurde damit glaubhaft dargetan . Ob mit dem Be richt von Dr. A.___ vom 1 4. Januar 2014 auch von einer Verschlechterung des Gesundheitszustandes der Beschwerdeführerin auszugehen ist, kann damit of fenbleiben. Die Beschwerdegegnerin ist demnach im vorinstanzlichen Verfahren zu Unrecht nicht auf Neuanmeldung der Beschwerdeführerin</w:t>
      </w:r>
    </w:p>
    <w:p>
      <w:r>
        <w:t>eingetreten .</w:t>
      </w:r>
    </w:p>
    <w:p>
      <w:r>
        <w:t>4.4</w:t>
      </w:r>
    </w:p>
    <w:p>
      <w:r>
        <w:t>N ach dem Gesagten ist die Beschwerde in dem Sinne gutzuheissen, dass die angefochtene Verfügung vom 2 0. Februar 2014 aufzuheben und die Sache an die Beschwerdegegnerin zurückzuweisen ist, damit sie die Neuanmeldung der Beschwerdeführerin vom 3. Januar 2014 ( Urk. 7/78) materiell und unter Be rücksichtigung der Statusfrage prüfe. 5. 5.1</w:t>
      </w:r>
    </w:p>
    <w:p>
      <w:r>
        <w:t>Da es um die Bewilligung oder Verweigerung von Versicherungsleistungen geht, ist das Verfahren kostenpflichtig. Die Gerichtskosten sind nach dem Verfahrens aufwand und unabhängig von Streitwert festzulegen ( Art. 69 Abs. 1bis IVG). Vorliegend sind die Kosten auf Fr. 5 00.-- anzusetzen und der unterliegenden Beschwerdegegnerin aufzuerlegen. 5.2</w:t>
      </w:r>
    </w:p>
    <w:p>
      <w:r>
        <w:t>Nach ständiger Rechtsprechung gilt die Rückweisung der Sache an die Verwal tung zur weiteren Abklärung und neuen Verfügung als vollständiges Obsiegen (BGE 137 V 57 E. 2.2), weshalb die</w:t>
      </w:r>
    </w:p>
    <w:p>
      <w:r>
        <w:t>vertretene Beschwerdeführer in Anspruch auf eine Prozessentschädigung hat.</w:t>
      </w:r>
    </w:p>
    <w:p>
      <w:r>
        <w:t>In Anwendung dieser Kriterien ist der Beschwer deführerin eine Prozessentschädigung von Fr. 1‘80 0 .-- (inklusive Barauslagen und Mehrwertsteuer ) zuzusprechen. Das Gericht erkennt: 1.</w:t>
      </w:r>
    </w:p>
    <w:p>
      <w:r>
        <w:t>Die Beschwerde wird in dem Sinne gutgeheissen, dass die angefochtene Verfügung vom 2 0. Februar 2014 aufgehoben und die Sache an die Sozialversicherungsanstalt des Kantons Zürich, IV-Stelle, zurückgewiesen wird, damit diese über die Neuanmel dung vom</w:t>
      </w:r>
    </w:p>
    <w:p>
      <w:r>
        <w:t>3. Januar 2014 materiell befinde. 2.</w:t>
      </w:r>
    </w:p>
    <w:p>
      <w:r>
        <w:t>Die Gerichtskosten von Fr. 500 .-- werden der Beschwerdegegnerin auferlegt. Rech nung und Einzahlungsschein werden der Kostenpflichtigen nach Eintritt der Rechts kraft zugestellt. 3.</w:t>
      </w:r>
    </w:p>
    <w:p>
      <w:r>
        <w:t>Die Beschwerdegegnerin wird verpflichtet, der Beschwerdeführerin eine Prozessent - schä digung von Fr. 1‘ 80 0 .-- (inkl. Barauslagen und MWSt) zu bezahlen. 4.</w:t>
      </w:r>
    </w:p>
    <w:p>
      <w:r>
        <w:t>Zustellung gegen Empfangsschein an: - Rechtsanwalt Daniel Christe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 - 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MosimannBrugger</w:t>
      </w:r>
    </w:p>
    <w:p>
      <w:r>
        <w:rPr>
          <w:b/>
        </w:rPr>
        <w:t>E. 7</w:t>
      </w:r>
    </w:p>
    <w:p>
      <w:r>
        <w:t>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