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IV.2014.00340 vom 25. Juni 2014</w:t>
      </w:r>
    </w:p>
    <w:p>
      <w:r>
        <w:t>ZH Sozialversicherungsgericht, 2014-06-25, DE</w:t>
      </w:r>
    </w:p>
    <w:p>
      <w:r>
        <w:rPr>
          <w:b/>
        </w:rPr>
        <w:t xml:space="preserve">Quelle: </w:t>
      </w:r>
      <w:r>
        <w:t>https://mcp.opencaselaw.ch/entscheid/zh_sozialversicherungsgericht_IV.2014.00340</w:t>
      </w:r>
    </w:p>
    <w:p>
      <w:r>
        <w:t>FR: ZH_SOZIALVERSICHERUNGSGERICHT IV.2014.00340 du 25 juin 2014</w:t>
      </w:r>
    </w:p>
    <w:p>
      <w:r>
        <w:t>IT: ZH_SOZIALVERSICHERUNGSGERICHT IV.2014.00340 del 25 giugno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w:t>
      </w:r>
    </w:p>
    <w:p>
      <w:r>
        <w:t>Dagegen stellt die bloss unterschiedliche Beurteilung der Auswirkungen eines im Wesentlichen unverändert gebliebenen Gesundheitszustandes auf die Ar beitsfähigkeit für sich allein genommen keinen Revisionsgrund im Sinne von Art. 17 Abs. 1 ATSG dar. Zeitliche Vergleichsbasis für die Beurteilung einer anspruchserheblichen Änderung des Invaliditätsgrades bilden die letzte rechts kräftige Verfügung oder der letzte rechtskräftige Einspracheentscheid, welche oder welcher auf einer materiellen Prüfung des Rentenanspruchs mit rechts konformer Sachverhaltsabklärung, Beweiswürdigung und Invaliditätsbemessung beruht (BGE 133 V 108; vgl. auch BGE 130 V 71 E. 3.2.3; Urteil des Bundesge richts 9C_438/2009 vom 26. März 2010 E. 1 mit Hinweisen).</w:t>
      </w:r>
    </w:p>
    <w:p>
      <w:r>
        <w:rPr>
          <w:b/>
        </w:rPr>
        <w:t>E. 1.2</w:t>
      </w:r>
    </w:p>
    <w:p>
      <w:r>
        <w:t>Nach lit. a Abs. 1 der am 1. Januar 2012 in Kraft getretenen Schlussbestimmun gen der Änderung vom 18. März 2011 des IVG (6. IV-Revision, erstes Mass nahme n paket) werden Renten, die bei pathogenetisch-ätiologisch unklaren synd romalen Beschwerdebildern ohne nachweisbare organische Grundlage ge sprochen wurden, innerhalb von drei Jahren nach Inkrafttreten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E. 3).</w:t>
      </w:r>
    </w:p>
    <w:p>
      <w:r>
        <w:t>Damit eine Rente nach Massgabe der genannten Bestimmung en</w:t>
      </w:r>
    </w:p>
    <w:p>
      <w:r>
        <w:t>aufgehoben oder herabgesetzt werden kann, bedarf es zwar keiner erheblichen Veränderung des Gesundheitszustandes im Sinne von Art. 17 ATSG. Indes ist die Revision an drei Voraussetzungen geknüpft (BGE 139 V 547 E. 10.1): -</w:t>
      </w:r>
    </w:p>
    <w:p>
      <w:r>
        <w:t>Die Rentenzusprache erfolgte ausschliesslich auf Grund der Diagnose eines pa thogenetisch-ätiologisch unklaren syndromalen Beschwerdebildes ohne nachweisbare organische Grundlage. Nur unter dieser Bedingung kann die Überprüfung der Rente nach den genannten Bestimmungen eingeleitet wer den. -</w:t>
      </w:r>
    </w:p>
    <w:p>
      <w:r>
        <w:t>Auch im Revisionszeitpunkt liegt ausschliesslich ein unklares Beschwerde bild vor. Zu klären ist daher, ob sich der Gesundheitszustand seit der Ren tenzusprache allenfalls verschlechtert hat und ob neben den nicht objekti vierbaren Störungen anhand klinischer psychiatrischer Untersuchungen nunmehr nicht klar eine Diagnose gestellt werden kann (vgl. BGE 139 V 547 E. 7.1.4). -</w:t>
      </w:r>
    </w:p>
    <w:p>
      <w:r>
        <w:t>Schliesslich ist zu prüfen, ob die „Foerster-Kriterien" als erfüllt zu betrachten sind und eine Validitätseinbusse auf diese Weise - trotz des hinsichtlich der invalidisierenden Folgen nicht objektivierbaren Beschwerdebildes - nach weisbar ist (vgl. BGE 139 V 547 E. 9.1-9.1.3).</w:t>
      </w:r>
    </w:p>
    <w:p>
      <w:r>
        <w:t>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 sen kann, dürfte sich in der Regel eine neue, polydisziplinäre Begutachtung als unumgänglich erweisen (BGE 139 V 547 E. 10.2).</w:t>
      </w:r>
    </w:p>
    <w:p>
      <w:r>
        <w:rPr>
          <w:b/>
        </w:rPr>
        <w:t>E. 1.3</w:t>
      </w:r>
    </w:p>
    <w:p>
      <w:r>
        <w:t>Die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 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Funktionsfä lle (BGE 136 V 279) sowie bei nicht organischer Hypersomnie (BGE 137 V 64 E. 4.1 und 4.2 mit Hinweisen) analog angewendet, nicht hingegen, wenn sich die Frage nach der invalidisierenden Wirkung einer Cancer-related Fatigue stellt (BGE 139 V 346 E. 3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ging in der angefochtenen Verfügung ( Urk. 2) davon aus, die Diagnosen, welche zur Rentenzusprache geführt hätten, gehörten zu den pathogenetisch-ätiologisch unklaren syndromalen Beschwerdebildern ohne nachweisbare organische Grundlage (S. 2 oben). Es bestehe keine psychiatrische Komorbidität und von den massgebenden Kriterien liege lediglich eines vor, deshalb sei gesamthaft „den rechtlichen Schluss auf einen invalidisierenden Gesundheitsschaden nicht zu ziehen“ (S. 3). 2.2</w:t>
      </w:r>
    </w:p>
    <w:p>
      <w:r>
        <w:t>Die Beschwerdeführerin stellte sich demgegenüber in ihrer Beschwerde ( Urk. 1) auf den Standpunkt, es liege gar kein unter die Schlussbestimmungen der IV-Revision fallender Sachverhalt vor (S. 5 f. Ziff.</w:t>
      </w:r>
    </w:p>
    <w:p>
      <w:r>
        <w:rPr>
          <w:b/>
        </w:rPr>
        <w:t>E. 5</w:t>
      </w:r>
    </w:p>
    <w:p>
      <w:r>
        <w:t>Ziff. 3.1, 5.2, 6.2 und 6.8). Die k antonale Ausgleichskasse Y.___ sprach ihr mit Verfügung vom 15. August 1994 bei einem Invaliditäts grad von 55 % eine halbe Rente ab Januar 1994 zu (Urk. 7/30).</w:t>
      </w:r>
    </w:p>
    <w:p>
      <w:r>
        <w:t>Am 6. November 1996, 1 2. Februar 1998 und 21. März 2000 teilte die Aus - gleichs kasse der Versicherten mit, der Rentenanspruch sei unverändert ( Urk. 6/41, Urk. 6/49, Urk. 6/55).</w:t>
      </w:r>
    </w:p>
    <w:p>
      <w:r>
        <w:t>Mit Verfügung vom 10. Oktober 2002 hob die Ausgleichskasse / IV-Stelle die bisher gewährte Rente auf ( Urk. 7/71).</w:t>
      </w:r>
    </w:p>
    <w:p>
      <w:r>
        <w:rPr>
          <w:b/>
        </w:rPr>
        <w:t>E. 5.1</w:t>
      </w:r>
    </w:p>
    <w:p>
      <w:r>
        <w:t>Zu prüfen ist in einem ersten Schritt, wie es sich mit der Einschätzung der Be schwerdegegnerin verhält, die Rentenzusprache im Jahr 2010 sei aufgrund eines in den Schlussbestimmungen zur IV-Revision 6a genannten Beschwerdebilds (vorstehend E. 1.2) - nachstehend vereinfacht als unklares Beschwerdebild be zeichnet - zugesprochen worden.</w:t>
      </w:r>
    </w:p>
    <w:p>
      <w:r>
        <w:rPr>
          <w:b/>
        </w:rPr>
        <w:t>E. 5.2</w:t>
      </w:r>
    </w:p>
    <w:p>
      <w:r>
        <w:t>Die Zuordnung zu den unklaren Beschwerdebildern wurde gemäss Feststellungs blatt vom 4. Juni 2012 ( Urk. 7/162) erstmals von der RAD-Ärztin Dr. med. H.___</w:t>
      </w:r>
    </w:p>
    <w:p>
      <w:r>
        <w:t>am 4. April 2012 vorgenommen (S. 4), die dem Austrittsbericht der Klinik Z.___ die Angabe chronischer Rücken- und Na ckenschmerzen, Depression und psychosoziale Belastungsfaktoren entnahm (S. 4 oben) und ausführte, versicherungsmedizinisch gehöre die vorliegende Diag nose zu den ätiologisch - pathogenetisch</w:t>
      </w:r>
    </w:p>
    <w:p>
      <w:r>
        <w:t>unklaren syndromalen Zustands bildern ohne nachweisbare organische Grundlage ; den vorliegenden Akten seien keine objektivierbaren anatomischen Befunde zu entnehmen, welche aus versiche rungsmedizinischer Sicht eine dauerhafte Arbeitsunfähigkeit begründen könn ten (S. 4 unten).</w:t>
      </w:r>
    </w:p>
    <w:p>
      <w:r>
        <w:rPr>
          <w:b/>
        </w:rPr>
        <w:t>E. 5.3</w:t>
      </w:r>
    </w:p>
    <w:p>
      <w:r>
        <w:t>Diese Beurteilung beruht auf einem offensichtlich unzutreffenden Verständnis der Praxis zu den unklaren Beschwerdebildern. Massgebend für das Vorliegen eines unklaren Beschwerdebildes ist, ob für bestimmte Beeinträchtigungen (meist Schmerzen) ein organisches Korrelat vorhanden ist, welches diese verur sachungsmässig nachvollziehbar macht, oder ob umgekehrt keine organische Grundlage ersichtlich ist, welche als Ursache der erhobenen Beeinträchtigungen in Frage kommen könnte.</w:t>
      </w:r>
    </w:p>
    <w:p>
      <w:r>
        <w:t>Davon zu unterscheiden ist die Frage, welches Ausmass an Beeinträchti gung eine organisch belegte Pathologie zu begründen vermag, mithin die Beurteilung der aus einem organischen Leiden resultierenden Beeinträchtigung der Arbeits- und Leistungsfähigkeit. Diese Beurteilung kann unterschiedlich und mitunter kontrovers ausfallen.</w:t>
      </w:r>
    </w:p>
    <w:p>
      <w:r>
        <w:t>Der Umstand allein, dass die Arbeitsunfähigkeit zurückhaltender eingeschätzt wird, ist nicht geeignet, eine erhobene organische Pathologie sozusagen ver schwinden zu lassen und ein unklares Beschwerdebild zu generieren.</w:t>
      </w:r>
    </w:p>
    <w:p>
      <w:r>
        <w:rPr>
          <w:b/>
        </w:rPr>
        <w:t>E. 5.4</w:t>
      </w:r>
    </w:p>
    <w:p>
      <w:r>
        <w:t>Im Fall der Beschwerdeführerin belegen alle medizinischen Akten, dass die ge klagten Rücken- und Nackenschmerzen ein e organische Grundlage haben, so insbesondere bildgebend nachgewiesene Osteochondrosen im Bereich von HWS und LSW (vorstehend E. 3.1 und 3.3) und eine tieflumbal situierte Diskushernie (vorstehend E. 3.5).</w:t>
      </w:r>
    </w:p>
    <w:p>
      <w:r>
        <w:t>Dass diese strukturellen Schäden gemäss der Einschätzung von Dr. H.___ nicht geeignet seien, die im Jahr 2010 angenommene Einschränkung der Ar beitsfähigkeit (um 50 % in leidensangepasster Tätigkeit) zu begründen, ist zur Kenntnis zu nehmen. Es ändert aber nichts am Bestehen der Schäden, und es lässt die angegeben en Beschwerden nicht zu unklaren Beschwerden im Sinne der einschlägigen Rechtsprechung mutieren.</w:t>
      </w:r>
    </w:p>
    <w:p>
      <w:r>
        <w:rPr>
          <w:b/>
        </w:rPr>
        <w:t>E. 5.5</w:t>
      </w:r>
    </w:p>
    <w:p>
      <w:r>
        <w:t>Bei der 2010 erfolgten Anspruchsprüfung wurde bezeichnenderweise weder von Seiten des RAD noch von Seiten der Sachbearbeitung die Anwendung der in diesem Zeitpunkt allgemein bekannten und fest etablierten Praxis zu den un klaren Beschwerdebildern auch nur in Betracht gezogen.</w:t>
      </w:r>
    </w:p>
    <w:p>
      <w:r>
        <w:t>Mit Selbstverständlichkeit - und zu Recht - ging die Beschwerdegegnerin da mals davon aus, dass mit den erhobenen Wirbelsäulen-Pathologien ein organi scher Gesundheitsschaden bestand, dessen Auswirkung im Rahmen der Invali ditätsbemessung in bestimmtem Umfang berücksichtigt wurde.</w:t>
      </w:r>
    </w:p>
    <w:p>
      <w:r>
        <w:t>Mithin kann keine Rede davon sein, es sei 2010 eine Rente aufgr und eines un klaren Beschwerdebildes zugesprochen worden.</w:t>
      </w:r>
    </w:p>
    <w:p>
      <w:r>
        <w:t>Damit fehlt es an einer zwingenden Voraussetzung für eine Überprüfung und gegebenenfalls Abänderung der Leistungszusprache nach den Regeln der Schlussbestimmungen zur IV-Revision 6a.</w:t>
      </w:r>
    </w:p>
    <w:p>
      <w:r>
        <w:rPr>
          <w:b/>
        </w:rPr>
        <w:t>E. 5.6</w:t>
      </w:r>
    </w:p>
    <w:p>
      <w:r>
        <w:t>Zu prüfen bleibt eine allfällige revisionsweise Abänderung gemäss Art. 17 Abs. 1 ATSG (vorstehend E. 1.1). Eine Revision im genannten Sinn setzt eine anspruchsrelevante Sachverhaltsveränderung voraus. Massgeblich ist dabei un abhängig von der Diagnose und unbesehen der Ätiologie das Mass der Beein trächtigung in der Erwerbsfähigkeit (Urteil des Bundesgericht s 8C_449/2010 vom 3 0. November 2010 E. 3.1 mit Hinweisen ).</w:t>
      </w:r>
    </w:p>
    <w:p>
      <w:r>
        <w:t>Vor diesem Hintergrund ist nicht entscheidend, dass die rheumatologische Gut achterin darin eine Änderung erblickte, dass die Nackenbeschwerden und eine lumbale Instabilität nicht mehr bestünden (vorstehend E. 4.4). Ausschlaggebend ist vielmehr, dass sie ausführte, die Beschwerdeführerin sei ihres Erachtens in einer adaptierten Tätigkeit, zu welcher sie auch Bürotätigkeiten zählte, nie langfristig arbeitsunfähig gewesen (vorstehend E. 4.3). Ebenso brachte sie zum Ausdruck, sie teile die Beurteilung im Austrittsbericht der Klinik Z.___ „weit gehend“, schätze aber die - damalige - Arbeitsfähigkeit anderes ein, nämlich mit 100 % (statt 75-80 % ). Andererseits führte sie auch aus, sie teile die Ein schätzung einer Arbeitsfähigkeit von 70 beziehungsweise 75 % durch Dr. A.___ (bis Mai 2008) weitgehend (vorstehend E. 4.4).</w:t>
      </w:r>
    </w:p>
    <w:p>
      <w:r>
        <w:t>Zur Arbeitsfähigkeit als dem für die Anspruchsbeurteilung wesentlichen Ele ment äusserte sich die Gutachterin mithin klar und unmissverständlich dahin gehend, dass diese seit Jahren unverändert gewesen sei, dies auf höherem Ni veau als in früheren Beurteilungen postuliert, und dass die früheren Beurteilun gen unzutreffend gewesen seien.</w:t>
      </w:r>
    </w:p>
    <w:p>
      <w:r>
        <w:t>Das ist ihr unbenommen, führt aber dazu, dass sich die Auffassung, es sei eine revisionsrelevante Veränderung ausgewiesen, nicht auf das genannte Gutachten abstützen lässt, weil im Gutachten gerade keine Veränderung der Arbeitsfähig keit postuliert wurde.</w:t>
      </w:r>
    </w:p>
    <w:p>
      <w:r>
        <w:t>Damit fehlt es an einem Revisionsgrund im Sinne von Art. 17 ATSG, womit eine Aufhebung der Rente auch unter diesem Titel nicht in Frage kommt.</w:t>
      </w:r>
    </w:p>
    <w:p>
      <w:r>
        <w:rPr>
          <w:b/>
        </w:rPr>
        <w:t>E. 5.7</w:t>
      </w:r>
    </w:p>
    <w:p>
      <w:r>
        <w:t>Somit bleibt zusammenfassend festzuhalten, dass die Voraussetzungen für eine Aufhebung der bisher gewährten Rente nicht erfüllt sind, weder in Anwendung der Schlussbestimmungen zur IV-Revision 6a (vorstehend E. 5.5) noch im Sinne einer Revision gemäss Art. 17 ATSG (vorstehend E. 5.6).</w:t>
      </w:r>
    </w:p>
    <w:p>
      <w:r>
        <w:t>Bei diesem Ausgang ist die angefochtene Verfügung - in Gutheissung der dage gen erhobenen Beschwerde - aufzuheben mit der Feststellung, dass die Be schwerdeführerin weiterhin Anspruch auf eine ganze Rente hat. 6. 6.1</w:t>
      </w:r>
    </w:p>
    <w:p>
      <w:r>
        <w:t>Die Verfahrenskosten gemäss Art. 69 Abs. 1 bis des Bundesgesetzes über die Invali denversicherung (IVG) sind ermessensweise auf Fr. 800.-- festzusetzen und ausgangsgemäss der Beschwerdegegnerin aufzuerlegen. 6.2</w:t>
      </w:r>
    </w:p>
    <w:p>
      <w:r>
        <w:t>Der obsiegenden und anwaltlich vertretenen Beschwerdeführerin steht eine Pro zessentschädigung zu, die bei m praxisgemässen Stundenansatz von Fr. 200.-- (zuzüglich Mehrwertsteuer) auf Fr. 2‘400.-- (inklusive Barauslagen und Mehr wertsteuer) festzusetzen und von der Beschwerdegegnerin zu bezahlen ist. Das Gericht erkennt: 1.</w:t>
      </w:r>
    </w:p>
    <w:p>
      <w:r>
        <w:t>In Gutheissung der Beschwerde wird die Verfügung der Sozialversicherungsanstalt des Kantons Zürich, IV-Stelle, vom 1 7. Februar 2014 aufgehoben mit der Feststellung, dass die Beschwerdeführerin weiterhin Anspruch auf eine ganze Rente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 schä digung von Fr. 2'400 .--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8</w:t>
      </w:r>
    </w:p>
    <w:p>
      <w:r>
        <w:t>April 2011 ausgefüllten Revisionsfragebogens (Urk. 7/154 ) stellte die IV-Stelle mit Vorbescheid vom 4. Juni 2012 die Aufhe bung der Rente in Aussicht ( Urk. 7/163). Dagegen erhob die Versicherte Ein wände, worauf die IV-Stelle ein polydisziplinäres Gutachten veranlasste , das am 30. April 2013 erstattet (Urk. 7/183 ) und am 30. November 2013 ergänzt ( Urk. 7/190 = Urk. 7/193) wurde.</w:t>
      </w:r>
    </w:p>
    <w:p>
      <w:r>
        <w:t>Mit Verfügung - zuerst vom 21. Januar 2014 ( Urk. 7/196), dann - vom 17. Feb ruar 2014 stellte die IV-Stelle die bisher gewährte Rente ein ( Urk. 7/202 = Urk. 2).</w:t>
      </w:r>
    </w:p>
    <w:p>
      <w:r>
        <w:t>2.</w:t>
      </w:r>
    </w:p>
    <w:p>
      <w:r>
        <w:t>Die Versicherte erhob am 21. März 2014 Beschwerde gegen die Verfügung vom 17. Februar 2014 ( Urk. 2) und beantragte, diese sei aufzuheben und es sei ihr weiterhin eine ganze Rente auszurichten (Urk. 1 S. 2 oben Ziff. 1 ).</w:t>
      </w:r>
    </w:p>
    <w:p>
      <w:r>
        <w:t>Die IV-Stelle beantragte mit Beschwerdeantwort vom</w:t>
      </w:r>
    </w:p>
    <w:p>
      <w:r>
        <w:rPr>
          <w:b/>
        </w:rPr>
        <w:t>E. 9</w:t>
      </w:r>
    </w:p>
    <w:p>
      <w:r>
        <w:t>Mai 2014 ( Urk. 6 ) die Abweisung der Beschwerde. Dies wurde der Beschwerdeführerin am</w:t>
      </w:r>
    </w:p>
    <w:p>
      <w:r>
        <w:rPr>
          <w:b/>
        </w:rPr>
        <w:t>E. 14</w:t>
      </w:r>
    </w:p>
    <w:p>
      <w:r>
        <w:t>Mai 2014 zur Kenntnis gebracht ( Urk. 8 ).</w:t>
      </w:r>
    </w:p>
    <w:p>
      <w:r>
        <w:t>Das Gericht zieht in Erwägung: 1.</w:t>
      </w:r>
    </w:p>
    <w:p>
      <w:r>
        <w:rPr>
          <w:b/>
        </w:rPr>
        <w:t>E. 15</w:t>
      </w:r>
    </w:p>
    <w:p>
      <w:r>
        <w:t>ff.). Mangels Sachverhaltsän derung seien auch die Voraussetzungen für eine Rentenrevision gestützt auf Art. 17 ATSG nicht gegeben (S. 6 Ziff. 21). 2.3</w:t>
      </w:r>
    </w:p>
    <w:p>
      <w:r>
        <w:t>Strittig und zu prüfen ist mithin, ob die verfügte Rentenaufhebung rechtens ist. 3. 3.1</w:t>
      </w:r>
    </w:p>
    <w:p>
      <w:r>
        <w:t>Vom 21. Mai bis 9. Juni 2007 weilte die Beschwerdeführerin in der Klinik Z.___ , worüber am 13. Juni 20 07 berichtet wurde ( Urk. 7/86/17-20 = Urk. 7/138 ). Dabei wurden folgende Diagnosen gestellt (S. 1): - zervikozephales, zervikospondylogenes und lumbospondylogenes Syn drom rechts - Fehlform und Fehlhaltung der Wirbelsäule - generalisierte Hyperlaxizität - muskuläre Dekonditionierung - degenerative Veränderungen der unteren Halswirbelsäule (HWS) mit Osteochondrosen C4/5 und C5/6 - degenerative Veränderungen der unteren Lendenwirbelsäule (LWS) mit deutlicher Osteochondrose L5/S1 mit begleitender Spondylar throse - Anpassungsstörung - Status nach mittelgradiger Depression mit Angs t störung - Panikstörung</w:t>
      </w:r>
    </w:p>
    <w:p>
      <w:r>
        <w:t>Zur Arbeitsfähigkeit wurde ausgeführt, anschliessend an den stationären Auf - ent halt sei die Patientin in einer Verweistätigkeit für eine leichte wechsel belastende Büroarbeit zu 75-80 % wiederum ganztags arbeitsfähig, mit 2 Stun den dazwischen liegenden Pausen (S. 2 unten). 3.2</w:t>
      </w:r>
    </w:p>
    <w:p>
      <w:r>
        <w:t>In einem Zeugnis vom 27. Juni 2007 bestätigte Dr. med. A.___ , Physikali sche Medizin FMH, eine Arbeitsunfähigkeit von 100 % vom 31. Januar bis 30. Juni 2007. Ab 1. Juli 2007 sei die Beschwerdeführerin für ihre bisherige Bü rotätigkeit zu 50 % arbeitsfähig. Für leichte wechselbelastende Tätigkeit en ohne Überkopfarbeiten sei sie zu 75 % bei Vollzeitanstellung arbeitsfähig; sie benö tige zu den üblichen 2 x 15-20 Minuten zusätzliche Pausen von insgesamt zwei Stunden pro Tag. Einzellasten sollten 8-10 kg nicht übersteigen ( Urk. 7/83). 3.3</w:t>
      </w:r>
    </w:p>
    <w:p>
      <w:r>
        <w:t>Am 2. August 2007 berichteten die Ärzte der Rheumaklinik des B.___ über ihre am 23. Juli 2007 erfolgte Untersuchung ( Urk. 7/86 /15-17) und nannten folgende Diagnosen (S. 1): - chronisches zervikozephales und rechtsbetontes zervikospondylogenes Schmerzsyndrom mit / bei - Osteochondrose C4/5 und C5/6 - muskulärer Dekonditionierung und thorakolumbalem Flachrücken - chronisches rechtsbetontes lumbospondylogenes Schmerzsyndrom mit / bei - Osteochondrose L5/S1 - Hyperlaxizitätssyndrom - Status nach mittelgradiger depressiver Verstimmung und Angstsympto - ma tik</w:t>
      </w:r>
    </w:p>
    <w:p>
      <w:r>
        <w:t>Sie erachteten eine Teilnahme am ambulanten interdisziplinären Schmerzpro gramm (AISP) als empfehlenswert (S. 2 Mitte). 3.4</w:t>
      </w:r>
    </w:p>
    <w:p>
      <w:r>
        <w:t>Dr. A.___ (vorstehend E. 3.2) führte in einem Bericht vom 15. August 2007 ( Urk. 7/86/8-12) aus, er behandle die Beschwerdeführerin seit dem 19. Mai 2006 und davo r ab 1992 in Episoden ( Ziff. 4.1). Er nannte mit den bereits gestellten Diagnosen vergleichbare Diagnosen ( Ziff. 2.) und nahm betreffend Arbeitsfähig keit auf den Austrittsbericht der Klinik Z.___ Bezug ( Ziff. 4.7; vgl. Ziff. 6.2).</w:t>
      </w:r>
    </w:p>
    <w:p>
      <w:r>
        <w:t>In einem Zeugnis vom 1 2. März 2008 führte Dr. A.___ aus, es sei zu einer In - tensi vierung der Krankheitssymptome gekommen mit einer Arbeitsunfähigkeit von 100 % ab 20. Februar 2008. Jetzt sei eine leichte Besserung eingetreten, so dass die Arbeitsunfähigkeit ab 10. März 2008 75 % betrage ( Urk. 7/102 = Urk. 7/106/2).</w:t>
      </w:r>
    </w:p>
    <w:p>
      <w:r>
        <w:t>In einem Zeugnis vom 27. Mai 2008 zuhanden der Arbeitslosenversicherung nannte er für die Zeit vom 2 2. April bis 23. Mai 2008 Arbeitsunfähigkeiten zwischen 25 % und 100 % ; ab 24. Mai 2008 bezifferte er die Arbeitsunfähigkeit mit 25 % ( Urk. 7/106/1).</w:t>
      </w:r>
    </w:p>
    <w:p>
      <w:r>
        <w:t>In einem Schreiben vom 29. August 2008 ( Urk. 7/121) führte Dr. A.___ unter anderem aus, die im Sommer 2007 aufgetretene depressive Verstimmung sei nach Absetze n der Opioid -Schmerzmittel allmählich verklungen (S. 1 Mitte). Auch erwähnte er unter Hinweis auf neuere Röntgenbilder (vgl. Urk. 7/122) eine Diskushernie (S. 1 unten), welche die Arbeitsfähigkeit dermassen einschränke, dass die Beschwerdeführerin als kaufmännische Angestellte nicht einsetzbar sei (S. 2 oben).</w:t>
      </w:r>
    </w:p>
    <w:p>
      <w:r>
        <w:t>In seinem Bericht vom 28. Oktober 2008 ( Urk. 7/128/6-9) führte er die genannte Diskushernie nun bei den Diagnosen auf ( Ziff. 1.1). Die Arbeitsfähigkeit betrage aktuell 0 % ( Ziff. 1.7). Mit den vorgesehenen medizinischen Massnahmen werde die Arbeitsfähigkeit wieder mindestens teilweise gesteigert; es sei mit einer Ar beitsfähigkeit von mindestens 50 % zu rechnen ( Ziff. 1.8). Auch wies er auf eine neurochirurgische Abklärung in der Klinik C.___ hin ( Ziff. 1.11), wo ein chronisches Panvertebralsyndrom mit unauffälligem Neurostatus festgehalten wurde (vgl. Urk. 7/128/10-11 S. 2 oben). 3.5</w:t>
      </w:r>
    </w:p>
    <w:p>
      <w:r>
        <w:t>Dr. med. D.___ , Anästhesie Intensivmedizin FMH, führte am</w:t>
      </w:r>
    </w:p>
    <w:p>
      <w:r>
        <w:rPr>
          <w:b/>
        </w:rPr>
        <w:t>E. 20</w:t>
      </w:r>
    </w:p>
    <w:p>
      <w:r>
        <w:t>November und 11. Dezember 2008 Inf iltrationsbehandlungen der LWS ( Urk. 7/135) durch und berichtete am 29. Januar 2009, im Februar 2009 sei eine Radiofrequenzhitzebehandlung vorgesehen ( Urk. 7/137 S. 1 ) . 3. 6</w:t>
      </w:r>
    </w:p>
    <w:p>
      <w:r>
        <w:t>Am 30./31. März 2009 ( Urk. 7/141/4-9) nannte Dr. A.___ nunmehr folgende Diagnosen mit Auswirkung auf die Arbeitsfähigkeit ( Ziff. 1.1): - chronisches cervicospondylogenes und cervicocephales Syndrom rechts - be tont bei Osteochondrose C4/5 und C5/6 - chronisches Lumbovertebralsyndrom mit spondylogener Ausstrahlung bei mässiggradiger Osteochondrose L5/S1 mit medio-lateraler mittel grosser Diskushernie rechts, Einengung Recessus lateralis und Irritation Wurzel S1 rechts - Status nach Nervenwurzelinfiltration ohne Erfolg - generalisierte Hyperlaxizität</w:t>
      </w:r>
    </w:p>
    <w:p>
      <w:r>
        <w:t>Als Diagnose ohne Auswirkung auf die Arbeitsfähigkeit nannte Dr. A.___ einen Status nach mittelgradiger Depression mit Angststörung, ausgelöst durch Opiattherapie 2007 ( Ziff. 1.1).</w:t>
      </w:r>
    </w:p>
    <w:p>
      <w:r>
        <w:t>Die bisherige Tätigkeit sei der Beschwerdeführerin medizinisch-theoretisch bis maximal 50 % halbtags zumutbar ( Ziff. 1.7). Durch medizinische Massnahmen könnte die Arbeitsfähigkeit von 10-15 % auf maximal 50 % medizinisch-theo retisch gesteigert werden ( Ziff. 1.8). 3.7</w:t>
      </w:r>
    </w:p>
    <w:p>
      <w:r>
        <w:t>Gemäss Feststellungsblatt vom 23. Februar 2010 ( Urk. 7/145) stellte die zustän dige Ärztin des Regionalen Ärztlichen Dienstes (RAD) am 2 2. April 2009 auf die Beurteilung von Dr. A.___ (vorstehend E. 3.6 ) ab und ging von einer vollen Ar beitsunfähigkeit für die bisherige Tätigkeit von 100 % seit dem 18. August 2008 und einer nach Behandlung der Diskushernie möglich erscheinenden Arbeitsfä higkeit von 50 % in angepasster Tätigkeit aus (S. 5 oben). Am 9. Juni 2009 prä zisierte sie, von einer Arbeitsfähigkeit von 50 % sei ab 31. März 2009 auszuge hen; nach erfolgter Behandlung der Diskushernie sollte eine steigerungsfähige Arbeitsfähigkeit (mehr als 50 % ) möglich erscheinen (S. 5 Mitte).</w:t>
      </w:r>
    </w:p>
    <w:p>
      <w:r>
        <w:t>Von den genannten 50 % wurde sodann beim Einkommensvergleich ab 31. März 2009 ausgegangen (S. 6 unten, S. 7 Mitte). 4. 4.1</w:t>
      </w:r>
    </w:p>
    <w:p>
      <w:r>
        <w:t>Dr. med. E.___ , Physikalische Medizin und Rehabilitation, führte in ihrem Bericht vom 5. Mai 2011 ( Urk. 7/155/3-4) aus, sie habe die Patientin im Mai 2010 vom Praxisvorgänger - Dr. A.___ (vorstehend E. 3.4) - übernommen; seit dem sei keine Arbeitsfähigkeit vorhanden, dies aufgrund der chronischen Schmerzkrankheit auch prognostisch. Sie führte aus, eine Arbeitsfähigkeit auch in leidensangepasster Tätigkeit sei nur stundenweise möglich und nannte als Begründung Probleme, den Haushalt selbständig zu führen, hohe Schmerzhaf tigkeit, Sitzen maximal 30 Minuten möglich, Konzentrationsstörungen ( Ziff. .2).</w:t>
      </w:r>
    </w:p>
    <w:p>
      <w:r>
        <w:t>In einem Attest vom 7. Juni 2012 ( Urk. 7/166/1-2) führte Dr. E.___ unter ande rem aus, es bestehe eine konstante Beschwerdesymptomatik, die aus den ana tomischen Pathologien klar erklärbar sei. Die lumbale Diskushernie schränke die Leistungsfähigkeit der Patientin, insbesondere für Steh- und Sitzhaltungen, der art ein, dass sie als kaufmännische Angestellte nicht einsetzbar sei (S. 1). Den Verlauf seit 2008 beschrieb sie als Schmerzzunahme in den letzten 3 Jahren und nannte Belastungsschmerzen zervikal und lumbal beidseits bereits nach kurzer Belastungszeit. Es bestehe weiterhin ein hoher Medikamentenbedarf (S. 1 unten). Zur Prognose führte sie aus, eine Veränderung der Symptomatik durch weitere medizinische Verfahren sei aus ihrer Sicht nicht möglich. Eine aktive Beteiligung der Patientin sei nachweisbar. Eine klare depressive Symptomatik liege nicht vor. Die Prognose sei somit ungünstig (S. 2 oben). 4.2</w:t>
      </w:r>
    </w:p>
    <w:p>
      <w:r>
        <w:t>Dr. D.___ (vorstehend E. 3.5) führte a m 19. April 2011 ( Urk. 7/155/5), am 19. Januar 2012 ( Urk. 7/181/67 = Urk. 7/181/79) und am 31. Januar 2013 ( Urk. 7/181/68 = Urk. 7/181/80 ) weitere Infiltrationsbehandlungen der LWS durch. 4.3</w:t>
      </w:r>
    </w:p>
    <w:p>
      <w:r>
        <w:t>Am 15. April 2013 erstattete PD Dr. med. F.___ , FMH Neurolo gie, FMH Psychiatrie und Psychotherapie, und am 30. April 2013 er stattete Dr. med. G.___ , Innere Medizin FMH, speziell Rheumaer krankungen, je ein Teilgutachten im Auftrag der Beschwerdegegnerin ( Urk. 7/179 , Urk. 7/</w:t>
      </w:r>
    </w:p>
    <w:p>
      <w:r>
        <w:t>181/1-58 ).</w:t>
      </w:r>
    </w:p>
    <w:p>
      <w:r>
        <w:t>Am 30. April 2013 erstatteten Dr. G.___ und PD Dr. F.___ ein e</w:t>
      </w:r>
    </w:p>
    <w:p>
      <w:r>
        <w:t>bidiszipli näre Zusammenfassung ( Urk. 7/183). Darin nannten sie folgende Diag nosen mit Auswirkung auf die Arbeitsfähigkeit: - keine psychiatrische Diagnose - lumbospondylogenes Syndrom rechts bei - Osteochondrose L5/S1 mit mediolateraler Diskushernie L5/S1 mit Kon takt zur Nervenwurzel S1 recessal rechts und möglicher Irritation ohne Kompression (MRI April 2013) - bildgebend seit Jahren im wesentlichen unverändert (MRI Mai 1993 ge genüber MRI August 2008, Juni 2012 und April 2013) - mit geringgradig aktivierter ventraler Spondylose L4/5 (Szintigraphie April 2013) - ohne Instabilität (funktionelles Röntgen April 2013) - ohne radikuläre Zeichen - intermittierendes cervikales bis cervikospondylogenes Syndrom rechts bei - linksbetonter Diskusvorwölbung C4/5 mit geringer Einengung des lin ken Neuroforamens und möglicher Irritation der Nervenwurzel C5 links ohne Kompression (MRI April 2013) und - fraglich geringgradig aktivierten degenerativen Veränderungen der un teren HWS (Szintigraphie April 2013) - ohne Instabilität (funktionelles Röntgen April 2013) - ohne radikuläre Zeichen - aktuell beschwerdefrei</w:t>
      </w:r>
    </w:p>
    <w:p>
      <w:r>
        <w:t>Zur Arbeitsfähigkeit wurde ausgeführt, diese werde durch die rheumatologi schen Diagnosen bestimmt . Aus rheumatologischer Sicht könne die Beschwer deführerin in der angestammten Tätigkeit als kaufmännische Angestellte wie auch als Betreuerin eines Mittagstisches und in der schulergänzenden Tagesbe treuung oder in einer anderen adaptierten Tätigkeit mit Hantieren von bis zu 15 kg zu 100 % beziehungsweise ganztags arbeiten.</w:t>
      </w:r>
    </w:p>
    <w:p>
      <w:r>
        <w:t>Zum Beginn der Arbeitsunfähigkeit wurde ausgeführt: „In einer adaptierten Tätig keit war sie nie langfristig arbeitsunfähig. Eine nicht adaptierte Tätigkeit konnte sie ab etwa 1993 nicht mehr ausüben. Im Haushalt ist sie nicht einge schränkt.“ 4.4</w:t>
      </w:r>
    </w:p>
    <w:p>
      <w:r>
        <w:t>Im rheumatologisch-internistischen Teilgutachten ( Urk. 7/181/1-558) führte Dr. G.___ unter anderem aus , die Beschwerdeführerin habe seit der Behand lung durch Dr. D.___ keine Nackenschmerzen mehr. In der klinischen Un tersuchung seien alle drei Wirbelsäulenabschnitte (HWS, BWS und LWS) normal beweglich und keine radikulären Zeichen vorhanden. Die Beschwerdeführerin nehme bei der Untersuchung spontan den Langsitz ein und halte ihn minuten lang; dies schliesse eine wesentliche lumbale neurale Kompression aus. Die aus gedehnten bildgebenden Untersuchungen zeigten keine gravierenden Befunde; im lumbalen Bereich seien sie seit Mai 1993 weitgehend konstant (S. 53 Ziff. 8).</w:t>
      </w:r>
    </w:p>
    <w:p>
      <w:r>
        <w:t>Betreffend frühere ärztliche Einschätzungen führte sie unter anderem aus, sie teile die Beurteilung des Gesundheitszustandes und der Arbeitsfähigkeit im Austrittsbericht der Klinik Z.___ (vorstehend E. 3.1) weitgehend. Allerdings beurteile sie die Beschwerdeführerin als in einer adaptierten Tätigkeit zu 100 % (statt zu 75-80 % ) arbeitsfähig (S. 56 oben).</w:t>
      </w:r>
    </w:p>
    <w:p>
      <w:r>
        <w:t>Dr. A.___ habe die Beschwerde führerin 2002, 2007 und im Mai 2008 als in einer adaptierten Tätigkeit zu 70 beziehungsweise 75 % arbeitsfähig eingeschätzt; sie teile seine Einschätzung weitgehend (S. 56). Unklar sei, weshalb Dr. A.___ ab August 2008 in der ange stammten Tätigkeit eine Arbeitsunfähigkeit von 100 % angenommen habe, denn ein wesentlicher neuer Befund sei seit Mai 2008 nicht aufgetreten, die Osteochondrose mit Diskushernie L5/S1 sei schon seit Mai 1993 bildgebend be kannt gewesen (S. 56 Mitte). Die von Dr. A.___ diagnostizierte Instabilität sei jetzt nicht mehr vorhanden, diesbezüglich sei offensichtlich eine deutliche Bes serung eingetreten (S. 56). Die von Dr. A.___ im Oktober 2008 und im März 2009 (vorstehend E. 3.5) beschriebenen Einschränkungen übernähmen weitge hend ungefiltert die subjektiven Angaben der Explorandin; derartige weitge hende Einschränkungen könnten aus den objektiven Befunden jedoch nicht ab geleitet werden (S. 56 unten).</w:t>
      </w:r>
    </w:p>
    <w:p>
      <w:r>
        <w:t>Auf entsprechende Zusatzfragen antwortete sie, es bestünden, wie die aus - gedehn ten bildgebenden Untersuchungen zeigten, bei der Beschwerdeführe rin Befunde. Die bildgebenden und klinischen Befunde seien jedoch nicht gra vierend und erklärten keinesfalls das Ausmass ihrer Schmerzen. Nach entspre chender Behandlung bestünden keine cervikalen Beschwerden mehr, und die von Dr. A.___ diagnostizierte lumbale Instabilität sei im April 2013 bildgebend nicht mehr nachweisbar; daher sei der Gesundheitszustand der Explorandin jetzt deutlich besser als es der Einschätzung im April 2010 entsprochen habe (S. 58). 4. 5</w:t>
      </w:r>
    </w:p>
    <w:p>
      <w:r>
        <w:t>Am 2 3. Juli 2013 äusserte sich Dr. E.___ (vorstehend E. 4.1) zum Gutachten ( Urk. 7/188), wozu die Gutachterin am 3 0. November 2013 ihrerseits Stellung nahm ( Urk. 7/190 = Urk. 7/193).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