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IV.2014.00338 vom 30. September 2015</w:t>
      </w:r>
    </w:p>
    <w:p>
      <w:r>
        <w:t>ZH Sozialversicherungsgericht, 2015-09-30, DE</w:t>
      </w:r>
    </w:p>
    <w:p>
      <w:r>
        <w:rPr>
          <w:b/>
        </w:rPr>
        <w:t xml:space="preserve">Quelle: </w:t>
      </w:r>
      <w:r>
        <w:t>https://mcp.opencaselaw.ch/entscheid/zh_sozialversicherungsgericht_IV.2014.00338</w:t>
      </w:r>
    </w:p>
    <w:p>
      <w:r>
        <w:t>FR: ZH_SOZIALVERSICHERUNGSGERICHT IV.2014.00338 du 30 septembre 2015</w:t>
      </w:r>
    </w:p>
    <w:p>
      <w:r>
        <w:t>IT: ZH_SOZIALVERSICHERUNGSGERICHT IV.2014.00338 del 30 settembre 2015</w:t>
      </w:r>
    </w:p>
    <w:p>
      <w:pPr>
        <w:pStyle w:val="Heading2"/>
      </w:pPr>
      <w:r>
        <w:t>Erwägungen</w:t>
      </w:r>
    </w:p>
    <w:p>
      <w:r>
        <w:rPr>
          <w:b/>
        </w:rPr>
        <w:t>E. 1</w:t>
      </w:r>
    </w:p>
    <w:p>
      <w:r>
        <w:t>-11</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1.4.1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1.4.2</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 .</w:t>
      </w:r>
    </w:p>
    <w:p>
      <w:r>
        <w:rPr>
          <w:b/>
        </w:rPr>
        <w:t>E. 1.4.3</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t>Nach Art. 25 Abs. 1 lit . b der Verordnung über die Invalidenversicherung ( IVV ) gehören Lohnbestandteile, für die der Arbeitnehmer oder die Arbeitnehmerin nachgewiesenermassen wegen beschränkter Arbeitsfähigkeit keine Gegenleis tung erbringen kann, nicht zu dem für die Invaliditätsbemessung massgebenden Erwerbseinkommen. Praxisgemäss sind an den Nachweis von Soziallohn indes sen strenge Anforderungen zu stellen, da vom Grundsatz ausgegangen werden muss, dass ausbezahlte Löhne normalerweise das Äquivalent einer entsprechen den Arbeitsleistung sind (BGE 117 V 8 mit Hinweisen). Bei der richterlichen Würdigung von Arbeitgeberbescheinigungen ist auch zu bedenken, dass ein Arbeitgeber oder eine Arbeitgeberin ein eigenes Interesse daran haben kann, die Bezahlung von Soziallohn zu behaupten (BGE 110 V 273, 104 V 90; ZAK 1980 S. 345 E. 2b). Als Indiz für eine freiwillige Sozialleistung fallen insbesondere verwandtschaftliche Beziehungen zwischen dem Arbeitgeber oder der Arbeitge berin und der versicherten Person oder eine lange Dauer des Arbeitsverhältnis ses in Betracht (Urteil des Bundesgerichts I 106/05 vom 2. August 2005). 2.</w:t>
      </w:r>
    </w:p>
    <w:p>
      <w:r>
        <w:rPr>
          <w:b/>
        </w:rPr>
        <w:t>E. 2</w:t>
      </w:r>
    </w:p>
    <w:p>
      <w:r>
        <w:t>Hiergegen erhob X.___ am 21. März 2014 Beschwerde und beantragte, sein Rentenanspruch sei unter Aufhebung der Verfügung vom 28. Februar 2014 neu zu prüfen</w:t>
      </w:r>
    </w:p>
    <w:p>
      <w:r>
        <w:t>(Urk. 1). Die Beschwerdegegnerin schloss mit Beschwerdeantwort vom 9. Mai 2014 auf Abweisung der Beschwerde (Urk. 6, unter Beilage ihrer Akten, Urk. 7/1-136), was dem Beschwerdeführer am 14. Mai 2014 mitgeteilt wurde (Urk. 8).</w:t>
      </w:r>
    </w:p>
    <w:p>
      <w:r>
        <w:rPr>
          <w:b/>
        </w:rPr>
        <w:t>E. 2.1</w:t>
      </w:r>
    </w:p>
    <w:p>
      <w:r>
        <w:t>Die Beschwerdegegnerin führte in der angefochtenen Verfügung vom 28. Februar 2014 aus, der Beschwerdeführer habe vor Eintritt des Gesundheits schadens - gemäss Auskunft des Arbeitgebers - im Jahr 2011 ein Jahresein kommen in der Höhe von Fr. 145‘000.-- erzielt (bei einem 100%-Pensum) . Unter Berücksichtigung der Nominallohnentwicklung ergebe dies für das Jahr 2013 Fr. 147‘329.3 0. In seiner neuen Tätigkeit als Adjunkt bei einem 80%-Pensum verdiene der Beschwerdeführer gemäss Anstellungsverfügung Fr. 97‘279.2 0. Die Invaliditätsbemessung ergebe einen rentenausschliessenden Invaliditätsgrad von 34 % (Urk. 2).</w:t>
      </w:r>
    </w:p>
    <w:p>
      <w:r>
        <w:rPr>
          <w:b/>
        </w:rPr>
        <w:t>E. 2.2</w:t>
      </w:r>
    </w:p>
    <w:p>
      <w:r>
        <w:t>Der Beschwerdeführer macht demgegenüber im Wesentlichen geltend, beim Ein kommensvergleich dürfe nicht auf sein en aktuelle n, tatsächlich erzielte n Ver dienst als Invaliden einkommen abgestellt werden, da kein stabiles Arbeitsver hältnis vorliege. Im Zeitpunkt des Verfügungserlasses sei er</w:t>
      </w:r>
    </w:p>
    <w:p>
      <w:r>
        <w:t>erst ein knappes halbes Jahr als Adjunkt tätig gewesen und der rechtliche Schutz (bei zu erwar tenden Krankheitsabsenzen) sei besonders im ersten Anstellungsjahr sehr begrenzt. Er komme täglich an seine Grenzen, das 80%-Pensum in dieser Tätig keit sei für ihn vor seinem gesundheitlichen Hintergrund eindeutig zu hoch. Eine Herabsetzung des Pensums sei von der Tätigkeit und von der Arbeitgeberin her nicht möglich. Dazu komme, dass seine Arbeitgeberin über den tatsächli chen Gesundheitszustand nicht informiert sei. Es handle sich bei dieser Stelle als Adjunkt um einen „absolut einmaligen Glücksfall“, weshalb nicht auf den tatsächlichen Verdienst angestellt werden könne (Urk. 1) .</w:t>
      </w:r>
    </w:p>
    <w:p>
      <w:r>
        <w:rPr>
          <w:b/>
        </w:rPr>
        <w:t>E. 3</w:t>
      </w:r>
    </w:p>
    <w:p>
      <w:r>
        <w:t>Auf die Vorbringen der Parteien und die eingereichten Unterlagen wird - soweit erforderlich - im Rahmen der nachfolgenden Erwägungen eingegangen. Das Gericht zieht in Erwägung: 1.</w:t>
      </w:r>
    </w:p>
    <w:p>
      <w:r>
        <w:rPr>
          <w:b/>
        </w:rPr>
        <w:t>E. 3.1</w:t>
      </w:r>
    </w:p>
    <w:p>
      <w:r>
        <w:t>Strittig und zu prüfen ist, ob der Beschwerdeführer auch über den 1. Mai 2014 hinaus Anspruch auf eine Invalidenrente hat.</w:t>
      </w:r>
    </w:p>
    <w:p>
      <w:r>
        <w:t>In der rentenzusprechenden Verfügung vom 10. Juli 2013 (Urk. 7/96 und Urk. 7/105-110) führte die Beschwerdegegnerin aus, aufgrun d der medizini schen Beurteilung - insbesondere gestützt auf das bidisziplinäre Gutachten vom 2 1. März 2013 (Urk. 7/83) - sei dem Beschwerdeführer eine behinderungsange passte Tätigkeit zu 70 % zumutbar. Für die B emessung des Valideneinkommens stütze sie sich auf den von der Arbeitgeberin angegeben en möglichen Jahres lohn 2011 in der Höhe von Fr. 145‘000.-- (Urk. 7/15) , aufgerechnet auf das Jahr 2012 (Fr. 146‘160 .-- , Urk. 7/84 ). Da der Beschwerdeführer seine bisherige Tätig keit nicht mehr ausüben k onnte und keine neue Tätigkeit aufgenommen hatte, zog die Beschwerdegegnerin für die Bemessung des Invalideneinkommens die Tabellenlöhne der Lohnstrukturerhebung (LSE) des Bundesamtes für Statistik heran und ermittelte - unter Berücksichtigung eines Abzuges von 1 0 % vom Tabellenlohn, den sie damit begründete, dass de m Beschwerdeführer nur noch eine Teilzeitbeschäftigung zumutbar sei - ein hypothetisches Invalideneinkom men</w:t>
      </w:r>
    </w:p>
    <w:p>
      <w:r>
        <w:t>von Fr. 39‘230.--. Daraus resultierte ein Invaliditätsgrad von 73 %.</w:t>
      </w:r>
    </w:p>
    <w:p>
      <w:r>
        <w:t>In der angefochtenen Verfügung vom 28. Februar 2014 stellte die Beschwerdegeg nerin hinsichtlich des Invalideneinkommens auf das vom Beschwerdeführer tatsächlich erzielte Erwerbseinkommen ab (Urk. 2 S. 2). Seit 1. August 2013 ist der Beschwerdeführer unbefristet als Adjunkt bei der A.___ bei einem 80%-Pensum angestellt</w:t>
      </w:r>
    </w:p>
    <w:p>
      <w:r>
        <w:t>und verdient ein Jahresein kommen von Fr. 97‘279.20 (Urk. 7/111).</w:t>
      </w:r>
    </w:p>
    <w:p>
      <w:r>
        <w:t>Der Umstand, dass sich die tatsächlichen Verhältnisse seit Erlass der Rentenverfü gung vom 10. Juli 2013 (Urk. 7/96 und Urk. 7/105-110) insofern veränderten, dass der Beschwerdeführer seit dem 1. August 2013 unbefristet bei einem 80%-Pensum als Adjunkt arbeitet, stellt grundsätzlich einen Revisions grund dar. Zu prüfen sind dessen Auswirkungen auf den Rentenanspruch, wobei alle Sachverhaltselemente neu beurteilt werden können.</w:t>
      </w:r>
    </w:p>
    <w:p>
      <w:r>
        <w:rPr>
          <w:b/>
        </w:rPr>
        <w:t>E. 3.2.1</w:t>
      </w:r>
    </w:p>
    <w:p>
      <w:r>
        <w:t>G emäss Art. 25 Abs. 1 der Verordnung über die Invalidenversicherung ( IVV ) gelten als Erwerbseinkommen im Sinne von Art. 16 ATSG mutmassl iche jährli che Erwerbseinkommen , von denen Beiträge gemäss Bundesgesetz über die Alters- und Hinterlassenenversicherung (AHVG) erhoben würden. Nicht dazu gehören die in Art. 25 Abs. 1 lit . a-c IVV genannten Leistungen, Lohnbestand teile , Entschädigungen und Taggelder, welche vorliegend allerdings nicht ein schlägig sind. Art. 25 Abs. 1 IVV sieht eine Gleichstellung der invalidenversi cherungsrechtlich massgebenden hypothetischen Vergleichseinkommen mit den AHV-rechtlich betragspflichtigen Erwerbseinkommen vor (Urteil des Bundesge richts 8C_9/2009 vom 10. November 2009 E. 3.3). Zu dem für die Berechnung der AHV-Beiträge massgebenden Lohn gehören insbesondere auch Gratifikatio nen, Treue- und Leistungsprämien ( Art.</w:t>
      </w:r>
    </w:p>
    <w:p>
      <w:r>
        <w:rPr>
          <w:b/>
        </w:rPr>
        <w:t>E. 3.2.2</w:t>
      </w:r>
    </w:p>
    <w:p>
      <w:r>
        <w:t>Für die Bemessung des Valideneinkommens stützte sich die Beschwerdegegnerin allein auf die Angaben der Arbeitgeberin, wonach der Beschwerdeführer im Jahr 2011 ein Einkommen von Fr. 145‘000.-- hätte erzielen können (Urk. 7/84 und Urk. 7/15). Aus den Lohnausweisen der Jahre 2008 bis 2010 ist jedoch eine eindeutige Lohnentwicklung erkennbar: So verdiente der Beschwerdeführer in den Jahren 2008 und 2009 Fr. 138‘499.-- (im Jahr 2008</w:t>
      </w:r>
    </w:p>
    <w:p>
      <w:r>
        <w:t>ab 1. Juni : Fr. 80‘791.-- : 7 x 12) und im Jahr 2010 bereits Fr. 141‘208.-- (Urk. 7/15/8-10). Gemäss Angaben der Arbeitgeberin Z.___ vom 22. Juni 2011 (Urk. 7/15) betrug der aktuelle AHV-beitragspflichtige Lohn des Beschwerdeführers seit dem 1. Juli 2010 Fr. 145‘000.--. Angesichts dieser Lohnsteigerung sowie der entsprechen den Angabe der Arbeitgeberin ist von einem Grundlohn von Fr. 145‘000.-- aus zugehen. Zu berücksichtigen bleibt dabei jedoch der Bonus. Der Beschwerde führer erhielt im Jahr 2009 einen Bonus im Betrag von Fr. 25‘000.-- und im Jahr 2010 im Betrag von Fr. 56‘000.-- ausbezahlt (vgl. Urk. 7/15/8-10) . Dem IK-Auszug 1. Juni 2012 (Urk. 7/57) ist zu entnehmen, dass diese Bonuszahlungen vorschriftsgemäss zusätzlich zum Grundlohn verbucht wurde n (2009: Fr. 163‘499.-- = Fr. 138‘499.-- + Fr. 25‘000.-- und 2010: Fr. 197‘208.-- = Fr. 141‘208.-- + Fr. 56‘000.--) . Auch wenn es notorisch ist, dass Bonuszahlun gen nicht periodengerecht im Lohnausweis und im IK ausgewiesen werden, da diese zumeist im April für das vergangene Jahr ausgezahlt werden, ist von einer regelmässigen Bonuszahlung auszugehen. Auch angesichts der hohen Position des Beschwerdeführers als Chief F inancial Officer (CFO) ist ein Bonus als Usanz</w:t>
      </w:r>
    </w:p>
    <w:p>
      <w:r>
        <w:t>zu erwarten. Vorliegend sind somit die Bonuszahlungen der Arbeitgeberin des Beschwerdeführers Lohnbestandteile, weshalb dies beim Vergleichseinkommen ( Valideneinkommen ) zu berücksichtigen ist.</w:t>
      </w:r>
    </w:p>
    <w:p>
      <w:r>
        <w:t>Mangels genauer Angabe der Bonushöhe für das Jahr 2011 ist der Durchschnitt der Jahre 2009 und 2010 heranzuziehen, welcher Fr. 40‘ 500. —ergibt ([Fr. 25‘000.-- + Fr. 56‘000.--] : 2 ; vgl. Urk. 7/9/4 und Urk. 7/25/4 ). Zuzüglich des Bonus er rechnet sich so ein hypothetisches Valideneinkommen 2013 von gerundet Fr. 187‘</w:t>
      </w:r>
    </w:p>
    <w:p>
      <w:r>
        <w:rPr>
          <w:b/>
        </w:rPr>
        <w:t>E. 3.3.1</w:t>
      </w:r>
    </w:p>
    <w:p>
      <w:r>
        <w:t>Gemäss bundesgerichtlicher Rechtsprechung müssen, um für das Invalidenein kommen auf den tatsächlich erzielten Verdienst abstellen zu können, kumulativ folgende Bedingungen erfüllt sein: Es muss ein besonders stabiles Arbeitsver hältnis vorliegen, die verbliebene Arbeitsfähigkeit wird in zumutbarer Weise voll ausgeschöpft und es wird k ein Soziallohn ent richtet (vgl. E. 1.4.3 ; BGE 129 V 472 E. 4.2.1 sowie BGE 126 V 75 E. 3b/ aa mit Hinweisen).</w:t>
      </w:r>
    </w:p>
    <w:p>
      <w:r>
        <w:rPr>
          <w:b/>
        </w:rPr>
        <w:t>E. 3.3.2</w:t>
      </w:r>
    </w:p>
    <w:p>
      <w:r>
        <w:t>Entgegen der Auffassung des Beschwerdeführers (Urk. 1 S. 7 f.) ist bei seiner unbefristeten Anstellung als Adjunkt bei der A.___ von einem stabilen Arbeitsverhältnis auszugehen. So hat er die 3-monatige Probezeit bestanden (Urk. 7/119) und arbeitete zum Zeitpunkt des Verfügungserlasses im Februar 2014 bereits ein halbes Jahr dort. Auch wenn sich der Gesundheitszu stand des Beschwerdeführers (wieder) verschlechtern sollte, ist das Anstellungs verhältnis</w:t>
      </w:r>
    </w:p>
    <w:p>
      <w:r>
        <w:t>das dem kantonalen Personalgesetz untersteht, keineswegs umgehend gefährdet.</w:t>
      </w:r>
    </w:p>
    <w:p>
      <w:r>
        <w:t>Dem Beschwerdeführer ist zumutbar, die relativ anspruchsvolle Tätigkeit als Adjunkt an einer Mittelschule aus zuüben , obwohl ihm im Gutachten vom 21. März 2013 (Urk. 7/83) eine behinderungsangepasste Tätigkeit ( körperlich leichte, vorwiegend im Sitzen zu verrichtende Tätigkeit mit einem hohen Routi neanteil ) - mit einem entsprechend einfachen Belastungsprofil - nur zu 70 % attestiert wurde. Im Vergleich zur bisherigen komplexen, verantwortungsvollen Tätigkeit als Chief Financial Officer mit grosser Arbeitsbelastung ist diese Stelle um Einiges angepasster an seine Umstände und offenbar vermag der Beschwer deführer diese Arbeit zu verrichten. Im Übrigen ist darauf hinzuweisen, dass der Gutachter angemerkt hatte, dass eine Neubeurteilung der Arbeitsfähigkeit aus psychiatrischer Sicht in 12 Monaten erfolgen sollte (Urk. 7/83/8).</w:t>
      </w:r>
    </w:p>
    <w:p>
      <w:r>
        <w:t>Schliesslich sind die Kriterien, welche für die Annahme der Ausrichtung eines Soziallohnes sprechen würden (E. 1.4.3) vorliegend nicht erfüllt , zumal die aktuelle Arbeitgeberin - gemäss Aussage des Beschwerdeführers (Urk. 1 S. 8 Mitte) - über die (bisher) laufende Invalidenrente nicht Bescheid weiss.</w:t>
      </w:r>
    </w:p>
    <w:p>
      <w:r>
        <w:t>Angesichts dieser Umstände liegt zwar ein „Glücksfall“ insoweit vor, als der Beschwerdeführer trotz schwieriger Umstände (gesundheitliche Situation, Über qualifizierung , Teilzeitstelle) eine solche Anstellung als Adjunkt mit verhältnis mässig gutem Lohn gefunden hat. Doch rechtfertigt dies keinesfalls ein Nicht-Abstellen auf den tatsächlich erzielten Verdienst, zumal dem Beschwerdeführer jederzeit die Einleitung eines Revisionsverfahrens aufgrund verschlechterter gesundheitlicher Verhältnisse offen steht.</w:t>
      </w:r>
    </w:p>
    <w:p>
      <w:r>
        <w:rPr>
          <w:b/>
        </w:rPr>
        <w:t>E. 3.3.3</w:t>
      </w:r>
    </w:p>
    <w:p>
      <w:r>
        <w:t>Hinsichtlich des Invalideneinkommens ist die Beschwerdegegnerin demnach zu Recht vom tatsächlichen Erwerbseinkommen des Beschwerdeführers in der Höhe von Fr. 97‘279.20 ausgegangen.</w:t>
      </w:r>
    </w:p>
    <w:p>
      <w:r>
        <w:rPr>
          <w:b/>
        </w:rPr>
        <w:t>E. 3.4.1</w:t>
      </w:r>
    </w:p>
    <w:p>
      <w:r>
        <w:t>Beim Einkommensvergleich ( Valideneinkommen Fr. 187‘704.-- und Invalidenein kommen Fr. 97‘279.20) resultiert eine Erwerbseinbusse von Fr. 90‘424.80 und ein Invaliditätsgrad von gerundet 48 %. Damit hat der Beschwerdeführer seit dem 1. Mai 2014 ( Art. 88 bis Abs. 2 lit . a IVV) Anspruch auf eine Viertelsrente .</w:t>
      </w:r>
    </w:p>
    <w:p>
      <w:r>
        <w:t>In Gutheissung der Beschwerde ist die angefochtene Verfügung vom 28. Februar 2014 (Urk. 2) aufzuheben mit der Feststellung, dass der Beschwer deführer ab dem 1. Mai 2014 Anspruch auf eine Viertelsrente hat.</w:t>
      </w:r>
    </w:p>
    <w:p>
      <w:r>
        <w:t>4. 4.1</w:t>
      </w:r>
    </w:p>
    <w:p>
      <w:r>
        <w:t>Die Gerichtskosten werden nach dem Verfahrensaufwand und unabhängig vom Streitwert im Rahmen von Fr. 200.-- und Fr. 1‘000.-- festgelegt (Art. 69 Abs. 1 bis IVG). Vorliegend sind die Gerichtskosten auf Fr. 500.-- anzusetzen und ausgangsgemäss der Beschwerdegegnerin als unterliegender Partei aufzuerle gen. 4.2</w:t>
      </w:r>
    </w:p>
    <w:p>
      <w:r>
        <w:t>Gestützt auf Art. 61 lit . g ATSG in Verbindung mit § 34 Abs. 1 und 3 des Geset zes über das Sozialversicherungsgericht ( GSVGer ) ist dem Beschwerdeführer eine Prozessentschädigung zuzusprechen, wobei ein Betrag von Fr. 1‘200.-- (inklusive Barauslagen und Mehrwertsteuer) angemessen erscheint. Das Gericht erkennt: 1.</w:t>
      </w:r>
    </w:p>
    <w:p>
      <w:r>
        <w:t>In Gutheissung der Beschwerde wird die Verfügung der Sozialversicherungsanstalt des Kantons Zürich, IV-Stelle, aufgehoben und es wird festgestellt, dass der Beschwerde führer ab 1. Mai 2014 Anspruch auf eine Viertelsrente hat. 2.</w:t>
      </w:r>
    </w:p>
    <w:p>
      <w:r>
        <w:t>Die Gerichtskosten von Fr. 500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eine Prozessentschä digung von Fr. 1‘200.-- (inklusive Barauslagen und M ehrwertsteuer ) zu bezahlen. 4.</w:t>
      </w:r>
    </w:p>
    <w:p>
      <w:r>
        <w:t>Zustellung gegen Empfangsschein an: - Aids-Hilfe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5</w:t>
      </w:r>
    </w:p>
    <w:p>
      <w:r>
        <w:t>Abs. 2 AHVG in Verbindung mit Art.</w:t>
      </w:r>
    </w:p>
    <w:p>
      <w:r>
        <w:rPr>
          <w:b/>
        </w:rPr>
        <w:t>E. 7</w:t>
      </w:r>
    </w:p>
    <w:p>
      <w:r>
        <w:t>04 .-- (Fr. 145‘000.-- : 2171 x 2204 [vgl. Bundesamt für Sta tistik, Entwicklung der Nominallöhne , Tabelle T 39] + Fr. 40‘500.--).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