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IV.2014.00333 vom 3. Juni 2015</w:t>
      </w:r>
    </w:p>
    <w:p>
      <w:r>
        <w:t>ZH Sozialversicherungsgericht, 2015-06-03, DE</w:t>
      </w:r>
    </w:p>
    <w:p>
      <w:r>
        <w:rPr>
          <w:b/>
        </w:rPr>
        <w:t xml:space="preserve">Quelle: </w:t>
      </w:r>
      <w:r>
        <w:t>https://mcp.opencaselaw.ch/entscheid/zh_sozialversicherungsgericht_IV.2014.00333</w:t>
      </w:r>
    </w:p>
    <w:p>
      <w:r>
        <w:t>FR: ZH_SOZIALVERSICHERUNGSGERICHT IV.2014.00333 du 3 juin 2015</w:t>
      </w:r>
    </w:p>
    <w:p>
      <w:r>
        <w:t>IT: ZH_SOZIALVERSICHERUNGSGERICHT IV.2014.00333 del 3 giugno 2015</w:t>
      </w:r>
    </w:p>
    <w:p>
      <w:pPr>
        <w:pStyle w:val="Heading2"/>
      </w:pPr>
      <w:r>
        <w:t>Erwägungen</w:t>
      </w:r>
    </w:p>
    <w:p>
      <w:r>
        <w:rPr>
          <w:b/>
        </w:rPr>
        <w:t>E. 1.1</w:t>
      </w:r>
    </w:p>
    <w:p>
      <w:r>
        <w:t>Invalidität ist die voraussichtlich bleibende oder längere Zeit dauernde ganze oder teilweise Erwerbsunfähigkeit ( Art. 8 Abs. 1 des Bundesgesetzes über den Allgemeinen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 Art.</w:t>
      </w:r>
    </w:p>
    <w:p>
      <w:r>
        <w:rPr>
          <w:b/>
        </w:rPr>
        <w:t>E. 1.2</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w:t>
      </w:r>
    </w:p>
    <w:p>
      <w:r>
        <w:t>Zeitliche Vergleichsbasis für die Beurteilung einer anspruchserheblichen Ände rung des Invaliditätsgrades bilden die letzte rechtskräftige Verfügung oder der letzte rechtskräftige Einspracheentscheid , welche oder welcher auf einer materi ellen Prüfung des Rentenanspruchs mit rechtskonformer Sachverhaltsabklärung, Beweiswürdigung und Invaliditätsbemessung beruht (BGE 133 V 108; vgl. auch BGE 130 V 71 E. 3.2.3; Urteil des Bundesgerichts 9C_438/2009 vom 26. März 2010 E. 1 mit Hinweisen).</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einleuchtet und ob die Schlussfolgerungen in der Expertise begründet sind (BGE 125 V 351 E. 3a, 122 V 157 E. 1c).</w:t>
      </w:r>
    </w:p>
    <w:p>
      <w:r>
        <w:t>2.</w:t>
      </w:r>
    </w:p>
    <w:p>
      <w:r>
        <w:rPr>
          <w:b/>
        </w:rPr>
        <w:t>E. 2</w:t>
      </w:r>
    </w:p>
    <w:p>
      <w:r>
        <w:t>Die Versicherte erhob am 2 0. März 2014 Beschwerde gegen die Verfügung vom 1 7. Februar 2014 ( Urk. 2) und beantragte, diese sei aufzuheben und es seien ihr die gesetzlichen Leistungen, insbesondere eine ganze Rente, auszurichten; eventuell sei ein polydisziplinäres Gerichtsgutachten einzuholen ( Urk. 1 S. 2 Ziff. I.1-3).</w:t>
      </w:r>
    </w:p>
    <w:p>
      <w:r>
        <w:t>Die IV-Stelle beantragte mit Beschwerdeantwort vom 1 2. Mai 2014 ( Urk. 6) die Abweisung der Beschwerde.</w:t>
      </w:r>
    </w:p>
    <w:p>
      <w:r>
        <w:t>Mit Gerichtsverfügung vom 2. Juni 2014 wurden antragsgemäss ( Urk. 1 S. 2 Ziff. I.4) die unentgeltliche Rechtspflege und Rechtsvertretung bewilligt ( Urk. 8).</w:t>
      </w:r>
    </w:p>
    <w:p>
      <w:r>
        <w:t>Am 4. Juli 2014 nahm die Beschwerdegegnerin zu ihr vom Gericht unterbreite ten Fragen Stellung ( Urk. 10). Am 8. September 2014 erstattete die Beschwer deführerin eine Replik ( Urk. 12) und am 1 0. Oktober 2014 verzichtete die Beschwerdegegnerin auf Duplik ( Urk. 14), was der Beschwerdeführerin am 1 5. Oktober 2014 zur Kenntnis gebracht wurde ( Urk. 15). Das Gericht zieht in Erwägung: 1.</w:t>
      </w:r>
    </w:p>
    <w:p>
      <w:r>
        <w:rPr>
          <w:b/>
        </w:rPr>
        <w:t>E. 2.1</w:t>
      </w:r>
    </w:p>
    <w:p>
      <w:r>
        <w:t>Die Beschwerdegegnerin ging in der angefochtenen Verfügung ( Urk. 2) davon aus, der Gesundheitszustand der Beschwerdeführerin habe sich aus somatischer Sicht geringfügig verschlechtert, jedoch ohne dass dies eine wesentliche Aus wirkung auf die verbleibende Arbeitsfähigkeit hätte (S. 2). In Anwendung der gemischten Methode ermittelte sie einen Invaliditätsgrad von rund 42 % (S.</w:t>
      </w:r>
    </w:p>
    <w:p>
      <w:r>
        <w:t>2 Mitte).</w:t>
      </w:r>
    </w:p>
    <w:p>
      <w:r>
        <w:rPr>
          <w:b/>
        </w:rPr>
        <w:t>E. 2.2</w:t>
      </w:r>
    </w:p>
    <w:p>
      <w:r>
        <w:t>Die Beschwerdeführerin stellte sich demgegenüber auf den Standpunkt ( Urk. 1), es sei nicht auf die Beurteilung des RAD-Psychiaters, sondern jene des behan delnden Psychiaters abzustellen (S. 7 Ziff. 41 ff.) und es sei dementsprechend davon auszugehen, dass sie seit mehreren Jahren als vollumfänglich arbeitsun fähig zu gelten habe (S. 8 Ziff. 44 ff.). Der Invaliditätsgrad sei aus näher darge legten Gründen nicht anhand der gemischten, sondern der allgemeinen Methode zu ermitteln (S. 8 f. Ziff. 50 ff.). Zum Valideneinkommen machte sie sinngemäss weiter geltend, sie habe vor Eintritt des Gesundheitsschadens auch Arbeiten ausgeführt, für welche keine Sozialversicherungsbeiträge geleistet worden seien, was (unter anderem) die Beschwerdegegnerin nachträglich hätte korrigieren sollen oder können (S. 9 f. Ziff. 56 ff.).</w:t>
      </w:r>
    </w:p>
    <w:p>
      <w:r>
        <w:rPr>
          <w:b/>
        </w:rPr>
        <w:t>E. 2.3</w:t>
      </w:r>
    </w:p>
    <w:p>
      <w:r>
        <w:t>Strittig und zu prüfen ist, wie es sich mit der Arbeitsfähigkeit und dem Invalidi tätsgrad der Beschwerdeführerin im Zeitpunkt der angefochtenen Verfügung verhält und ob diesbezüglich eine revisionsrelevante Veränderung eingetreten ist, dies im Vergleich zum Sachverhalt, welcher der Verfügung vom 2 3. August 2007 zugrunde lag. 3. 3.1</w:t>
      </w:r>
    </w:p>
    <w:p>
      <w:r>
        <w:t>Am 2 1. Juni 2006 erstatteten Dr. med. Y.___ , Lei tende Ärztin, und lic . phil. Z.___ , Klinische Psychologin, Klinik A.___ , ein Gutachten im Auftrag des Unfallversicherers ( Urk. 7/45/1-32). Sie nannten folgende Diagnosen (S. 22 unten): - mittelgradige depressive Episode, mit somatischem Syndrom (ICD-10 F32.11) bei - ausgeprägter, bereits chronifizierter Tendenz zur Somatisierung und Schmerzfokussierung - Status nach Verkehrsunfall am 2 9. Juni 2001 und seither bestehender psychosozialer Belastungssituation (Verlust der Arbeitsfähigkeit und in der Folge der Arbeitsstelle; Verschlechterung der finanziellen Situ ation; Belastung der ehelichen Beziehung) - medikamenteninduzierte Kopfschmerzen</w:t>
      </w:r>
    </w:p>
    <w:p>
      <w:r>
        <w:t>Zur Arbeitsfähigkeit führten die Gutachterinnen aus, als Reinigungsfachfrau sei die Explorandin zurzeit aufgrund der depressiven Symptomatik mit Somatisie rungstendenz und aufgrund iatrogen bedingter Beeinträchtigungen zu 100 % arbeitsunfähig (S. 26 Ziff. 7.1).</w:t>
      </w:r>
    </w:p>
    <w:p>
      <w:r>
        <w:t>Weiter führten sie aus, zurzeit seien lediglich körperlich leichte, einfache Tätig kei ten zumutbar. Deren Umfang lasse sich nicht genau quantifizieren; sie gin gen von einer 30- bis 50%igen Leistungsfähigkeit aus (S. 27 Ziff. 7.2). 3.2</w:t>
      </w:r>
    </w:p>
    <w:p>
      <w:r>
        <w:t>Dr. med. B.___ , Facharzt Psychiatrie und Psychotherapie, RAD, führte am 1 9. Juni 2006 aus, d ie Ungefähr-Angabe der Restarbeitsfähigkeit</w:t>
      </w:r>
    </w:p>
    <w:p>
      <w:r>
        <w:t>sei prob lematisch und verursache im Grunde weiteren Abklärungsbedarf. Die Abklä rungs kaskade bedürfe (aber) seines Erachtens eines Abschlusses, weshalb von maximal 30 % Restarbeitsfähigkeit in angepasster leichter Tätigkeit sowie von einer Arbeitsunfähigkeit von 100 % in der angestammten Tätigkeit als Reinige rin auszugehen sei ( Urk. 7/59 S. 8 oben). 3.3</w:t>
      </w:r>
    </w:p>
    <w:p>
      <w:r>
        <w:t>Im Bericht vom 6. August 2003 ( Urk. 7/27) über die am 5. Mai 2003 im Beisein der damaligen Rechtsvertreterin erfolgte Haushaltabklärung (S. 1) war ausge führt worden, der Unfallversicherer habe gestützt auf die Angaben der Beschwer deführerin ein Erwerbspensum von 70 % angenommen. Darin seien allerdings auch Tätigkeiten eingerechnet gewesen, für welche keine Beiträge bezahlt worden seien. Auch gebe es nur eine einzige Bewerbung im Jahr 1999 für eine volle Stelle. Aus diesen Gründen sei der Anteil der Erwerbstätigkeit ausge hend von den offiziell gearbeiteten 20.5 Wochenstunden auf 49 % festzulegen (S. 2 f. Ziff. 2.5).</w:t>
      </w:r>
    </w:p>
    <w:p>
      <w:r>
        <w:t>Die Einschränkung im Haushalt war mit 30 % beziffert worden (S. 5 unten). 3.4</w:t>
      </w:r>
    </w:p>
    <w:p>
      <w:r>
        <w:t>Die Beschwerdegegnerin ermittelte den Invaliditätsgrad sodann anhand der gemischten Methode, wobei sie von einem Pensum von 49 % im Erwerbsbereich und von 51 % im Aufgabenbereich ausging. Das Invalideneinkommen ermittelte sie ausgehend von Tabellenlöhnen, einer Arbeitsfähigkeit von 30 % und einem leidensbedingten Abzug, was eine Einbusse von 53.80 % und somit einen Teil in validitätsgrad von 26.36 % (53.80 %</w:t>
      </w:r>
    </w:p>
    <w:p>
      <w:r>
        <w:t>x 0.49) ergab. Die Einschränkung von 30 % im Aufgabenbereich ergab einen Teilinvaliditätsgrad von 15.30 % (30 % x 0.51), womit ein Invalidit ätsgrad von rund 42 % resultierte (26.36 %</w:t>
      </w:r>
    </w:p>
    <w:p>
      <w:r>
        <w:t>+ 15.30 % = 41.66 % ). 4. 4.1</w:t>
      </w:r>
    </w:p>
    <w:p>
      <w:r>
        <w:t>Dr. med. C.___ , Facharzt für Physikalische Medizin und Rehabilitation, für Rheumatologie sowie für Allgemeine Innere Medizin führte in seinem Bericht vom 5. Mai 2010 ( Urk. 7/90) aus, die Beschwerdeführerin habe ihn zweimal (Juli 2009, Februar 2010) konsultiert ( Ziff. 1.2). Er nannte folgende Diagnosen ( Ziff. 1.1): - chronifiziertes</w:t>
      </w:r>
    </w:p>
    <w:p>
      <w:r>
        <w:t>cervicospondylogenes und thorakospondylogenes Syn drom bei / mit - Status nach Distorsion der Halswirbelsäule (HWS) 2001 mit anhalten den therapieresistenten Beschwerden - depressives Syndrom</w:t>
      </w:r>
    </w:p>
    <w:p>
      <w:r>
        <w:t>Eine Tätigkeit halbtags mit leicht bis maximal mittelschwerer wechselbelasten der Position wäre aus rein rheumatologischer Sicht zumutbar ( Ziff. 1.8). 4.2</w:t>
      </w:r>
    </w:p>
    <w:p>
      <w:r>
        <w:t>Dr. med. D.___ , Facharzt für Allgemeine Innere Medizin, führte in seinem Bericht vom 2 1. Mai 2010 ( Urk. 7/91/1-4) aus, er behandle die Beschwerdefüh rerin seit 2001 ( Ziff. 1.2), und nannte folgende Diagnosen ( Ziff. 1.1): - chronifizierendes</w:t>
      </w:r>
    </w:p>
    <w:p>
      <w:r>
        <w:t>cervicospondylogenes und thorakospondylogenes Syn drom bei Status nach HWS-Distorsion 2001 - depressives Zustandsbild mit Antriebslosigkeit</w:t>
      </w:r>
    </w:p>
    <w:p>
      <w:r>
        <w:t>Betreffend Arbeitsfähigkeit nannte er eine stark reduzierte körperliche Belast bar keit wegen Schmerzen. Die Beschwerdeführerin könne kein e anstrengenden Arbeiten ausführen und könne wegen Nackenschmerzen nicht längere Zeit an einem Arbeitsplatz sitzen. Er sehe keine Tätigkeit, welche in erwerbsmässig sinnvollem Ausmass ausgeübt werden könnte ( Ziff. 1.7). 4.3</w:t>
      </w:r>
    </w:p>
    <w:p>
      <w:r>
        <w:t>Dr. med. E.___ , Facharzt Psychiatrie und Psychotherapie, führte in seinem Bericht vom 2 7. D ezember 2010 ( Urk. 7/100) aus, er behandle die Beschwer deführerin seit dem 2 6. Juli 2010 (S. 2 Mitte). Er nannte folgende Diagnosen (S. 6 unten): - mittelschwere, teils eher schwere und chronifizierte Depression (die bei spielsweise der Definition einer Major Depression entsprechen würde); hier als wellenförmige Verlaufsform ohne eigentliche Remission darge stellt (ICD-10 F39) - Status nach Unfallgeschehen mit CWS-Distorsion Juni 2001</w:t>
      </w:r>
    </w:p>
    <w:p>
      <w:r>
        <w:t>Es resultiere von Seiten der psychiatrischen Befunde her eine Arbeitsunfähigkeit von etwa 80 % (S. 9 unten). 4.4</w:t>
      </w:r>
    </w:p>
    <w:p>
      <w:r>
        <w:t>Med. pract . F.___ , Facharzt für Physikalische Medizin und Rehabilita tion, RAD, nahm am 4. Januar 2011 Bezug auf die Berichte von Dr. E.___ , Dr. C.___ und Dr. D.___ und führte aus, in Anlehnung an Dr. D.___ (vorstehend E. 4.2) sei weiter ein stationärer Gesundheitszustand ausgewiesen und für ange passte leichte bis mittelschwere Tätigkeiten sei analog Dr. C.___ (vorstehend E.</w:t>
      </w:r>
    </w:p>
    <w:p>
      <w:r>
        <w:t>4.1) weiterhin eine Arbeitsfähigkeit von 50 % ausgewiesen ( Urk. 7/101 S.</w:t>
      </w:r>
    </w:p>
    <w:p>
      <w:r>
        <w:t>2 f.).</w:t>
      </w:r>
    </w:p>
    <w:p>
      <w:r>
        <w:t>Im Feststellungsblatt vom 1 1. Januar 2011 wurde n d arauf hin die im 2007 ver wendeten Vergleichseinkommen (vgl. Urk. 7/59 S. 8 unten) auf</w:t>
      </w:r>
    </w:p>
    <w:p>
      <w:r>
        <w:t>2011 hochge rechnet ( Urk. 7/101 S. 3 unten) und gleichentags teilte die Beschwerdegegnerin der Beschwerdeführerin mit, es bestehe beim Invaliditätsgrad von 42 % weiter hin Anspruch auf die bisherige Rente ( Urk. 7/102). 4.5</w:t>
      </w:r>
    </w:p>
    <w:p>
      <w:r>
        <w:t>Vom 2 2. bis 2 3. September 2012 wurde die Beschwerdeführerin im G.___ notfallmässig wegen einer hypertensiven Entgleisung bei arteri eller Hypertonie behandelt ( Urk. 7/111/8-10). 4.6</w:t>
      </w:r>
    </w:p>
    <w:p>
      <w:r>
        <w:t>Dr. E.___ (vorstehend E. 4.3) nannte in seinem Bericht vom 1 8. Dezember 2012 als Diagnose eine schwere chronifizierte Depression und attestierte eine Ar beitsfähigkeit von 0 % auch für angepasste Tätigkeiten ( Urk. 7/111/11-15 S. 5 Mitte). 4.7</w:t>
      </w:r>
    </w:p>
    <w:p>
      <w:r>
        <w:t>Die Ärzte der H.___</w:t>
      </w:r>
    </w:p>
    <w:p>
      <w:r>
        <w:t>führten im Bericht vom 9. April 2013 ( Urk.</w:t>
      </w:r>
    </w:p>
    <w:p>
      <w:r>
        <w:rPr>
          <w:b/>
        </w:rPr>
        <w:t>E. 7</w:t>
      </w:r>
    </w:p>
    <w:p>
      <w:r>
        <w:t>/113/5-7) aus, sie hätten die Beschwerdeführerin von August bis Novem ber 2011 behandelt ( Ziff. 1.2; vgl. Urk. 7/111/2-3, Urk. 7/111/4-5, Urk. 7/111/6-7) und nannten folgende Diagnose ( Ziff. 1.1): - chronische Lumbalgie mit gering im Vordergrund stehender Ischialgie rechtsseitig bei Osteochondrose</w:t>
      </w:r>
    </w:p>
    <w:p>
      <w:r>
        <w:t>Modic Grad II sowie Diskushernie L5/S1 mediolateral , Verlagerung der Nervenwurzel S1 rechts (vgl. Urk. 7/111/1)</w:t>
      </w:r>
    </w:p>
    <w:p>
      <w:r>
        <w:t>Zur Arbeitsfähigkeit führten sie aus, nach ihrer letzten Sprechstunde sei eine Arbeitsunfähigkeit von 45 % als Hausfrau durch die chronischen Rücken schmerzen begründbar ( Ziff. 1.6). Das Tragen über 5-10 kg sowie längerzeitiges</w:t>
      </w:r>
    </w:p>
    <w:p>
      <w:r>
        <w:t>(&gt; 30 Minuten) Sitzen und Stehen könnten nicht durchgeführt werden. Die aktuelle Tätigkeit als Hausfrau sei, auch längerfristig , zu 55 % zumutbar ( Ziff. 1.7). 4.8</w:t>
      </w:r>
    </w:p>
    <w:p>
      <w:r>
        <w:t>Dr. E.___ (vorstehend E. 4.3) führte in einer Ergänzung vom 1. Juni 2013 zu seinen Bericht vom Dezember 2012 (vorstehend E. 4.6) aus, die Prognose sei, aus näher genannten Gründen, als sehr ungünstig anzusehen ( Urk. 7/115 S. 4 Mitte). 4.9</w:t>
      </w:r>
    </w:p>
    <w:p>
      <w:r>
        <w:t>Dr. med. I.___ , Facharzt für Orthopädische Chirurgie und Traumato logie, RAD, berichtete am 8. Oktober 2013 über seine gleichentags erfolgte Untersuchung ( Urk. 7/121).</w:t>
      </w:r>
    </w:p>
    <w:p>
      <w:r>
        <w:t>Er führte unter anderem aus, im Vergleich zum Bericht von Dr. C.___ (vorste hend 4.1) sei insofern eine Verschlechterung zu verzeichnen, als zwischenzeit lich die chronischen lumbalgiformen Schmerzen neu aufgetreten und therapiert worden seien und sich offensichtlich die auch schon lange Zeit bestehenden Schulterbeschwerden (vgl. Urk. 7/119) verstärkt hätten. Daraus ergebe sich keine weitere Einschränkung der quantitativen Arbeitsfähigkeit, wohl aber eine Zunahme der qualitativen Einschränkungen im medizinisch zumutbaren Belas tungsprofil (S. 8 Ziff. 9).</w:t>
      </w:r>
    </w:p>
    <w:p>
      <w:r>
        <w:t>In der früheren Tätigkeit als Reinigungskraft bestehe unverändert seit 2002 eine Arbeitsfähigkeit von 0 % . In optimal angepasster Tätigkeit sei aus orthopädi scher Sicht, ebenfalls unverändert, von eine r Arbeitsfähigkeit von 50 % auszu gehen , welche unter strikter Beachtung des näher umschriebenen Belastungs profils zu realisieren sei (S. 8 Ziff. 10). 4.10</w:t>
      </w:r>
    </w:p>
    <w:p>
      <w:r>
        <w:t>Med. pract . J.___ , Facharzt für Psychiatrie und Psychotherapie, RAD, berichtete am 1 1. Oktober 2013 über seine am 8. Oktober 2013 erfolgte Untersuchung ( Urk. 7/122).</w:t>
      </w:r>
    </w:p>
    <w:p>
      <w:r>
        <w:t>Er nannte als psychiatrische Diagnose mit Auswirkung auf die Arbeitsfähigkeit eine mittelschwere chronifizierte Depression, derzeit remittiert in eine leichtgra dige Depression (ICD -</w:t>
      </w:r>
    </w:p>
    <w:p>
      <w:r>
        <w:rPr>
          <w:b/>
        </w:rPr>
        <w:t>E. 7.1</w:t>
      </w:r>
    </w:p>
    <w:p>
      <w:r>
        <w:t>Die Verfahrenskosten gemäss Art. 69 Abs. 1 bis des Bundesgesetzes über die Invali denversicherung (IVG) sind ermessensweise auf Fr. 700.-- festzusetzen, ausgangsgemäss der Beschwerdeführerin aufzuerlegen und infolge bewilligter unentgeltlicher Prozessführung einstweilen auf die Gerichtskasse zu nehmen, dies unter Hinweis auf § 16 Abs. 4 des Gesetzes über das Sozialversicherungs gericht ( GSVGer ).</w:t>
      </w:r>
    </w:p>
    <w:p>
      <w:r>
        <w:rPr>
          <w:b/>
        </w:rPr>
        <w:t>E. 7.2</w:t>
      </w:r>
    </w:p>
    <w:p>
      <w:r>
        <w:t>Die unentgeltliche Rechtsvertreterin machte mit Honorarnote vom 2 8. Mai 2015 einen Aufwand von 20 Stunden 16 Minuten ( Urk. 17/3) zuzüglich 3 % Spesen pauschale ( Urk. 17/2) geltend.</w:t>
      </w:r>
    </w:p>
    <w:p>
      <w:r>
        <w:t>Nach § 34 Abs. 3 GSVGer bemisst sich die Höhe der gerichtlich festzusetzenden Entschädigung nach der Bedeutung der Streitsache, der Schwierigkeit des Pro zesses und dem Mass des Obsiegens, jedoch ohne Rücksicht auf den Streitwert. Gemäss § 8 in Verbindung mit § 7 Abs. 1 der Verordnung über die Gebühren, Kosten und Entschädigungen vor dem Sozialversicherungsgericht ( GebV</w:t>
      </w:r>
    </w:p>
    <w:p>
      <w:r>
        <w:t>SVGer ) wird - auch im Rahmen der unentgeltlichen Rechtsvertretung - namentlich für unnötigen Aufwand kein Ersatz gewährt.</w:t>
      </w:r>
    </w:p>
    <w:p>
      <w:r>
        <w:t>Der geltend gemachte Aufwand von über 20 Stunden ist der Bedeutung der Streitsache und der Schwierigkeit des Prozesses nicht angemessen. In Rechnung gestellt wurden 8 Stunden für Aktenstudium und Verfassen der Beschwerde so wie weitere 5 Stunden für Aktenstudium und Verfassen der Replik. Die ver blei benden 7 Stunden 16 Minuten entfallen auf Instruktion und Kommunikation mit der Beschwerdeführerin. Für d iese letztgenannte Position ist - unter Ein schluss der Aufwendungen im Zusammenhang mit dem Gesuch um unentgeltli che Rechtspflege und -vertretung - ein Aufwand von 2 ½ Stunden gerecht fertigt , für das Vorbereiten und Verfassen der 11 Textseiten umfassenden Beschwerde 6 Stunden und i m Zusammenhang mit der 1 ½ Seiten umfassenden Replik 2 ½ Stunden.</w:t>
      </w:r>
    </w:p>
    <w:p>
      <w:r>
        <w:t>Als verrechenbar erweisen sich somit 11 St unden , womit die unentgeltliche Rechtsvertreterin beim praxisgemässen Stundenansatz von Fr. 200.-- für bis Ende 2014 angefallenen Aufwand (zuzüglich Mehrwertsteuer) mit Fr. 2‘ 447 .3 0 (inklusive Auslagenersatz und Mehrwertsteuer) aus der Gerichtskasse zu ent schädigen ist ( Fr. 200.-- x 11 x 1.03 x 1.08).</w:t>
      </w:r>
    </w:p>
    <w:p>
      <w:r>
        <w:t>Die Beschwerdeführer in ist auf § 16 Abs. 4 GSVGer hinzuweisen, wonach sie zur Nachzahlung der Auslagen für die Vertretung verpflichtet werden kann, sofern sie dazu in der Lage ist.</w:t>
      </w:r>
    </w:p>
    <w:p>
      <w:r>
        <w:t>Das Gericht erkennt: 1.</w:t>
      </w:r>
    </w:p>
    <w:p>
      <w:r>
        <w:t>Die Beschwerde wird abgewiesen. 2.</w:t>
      </w:r>
    </w:p>
    <w:p>
      <w:r>
        <w:t>Die Gerichtskosten von Fr. 700 .-- werden der Beschwerdeführerin auferlegt ,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Rechtsanwältin Maria-Luisa Fuentes, Zürich, wird mit Fr. 2‘447.30 (inkl. Barauslagen und MWSt ) aus der Gerichtskasse entschädigt. Die Beschwerdeführerin wird auf die Nachzahlungspflicht gemäss § 16 Abs. 4 GSVGer hingewiesen. 4.</w:t>
      </w:r>
    </w:p>
    <w:p>
      <w:r>
        <w:t>Zustellung gegen Empfangsschein an: - Rechtsanwältin Maria-Luisa Fuentes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r>
        <w:rPr>
          <w:b/>
        </w:rPr>
        <w:t>E. 10</w:t>
      </w:r>
    </w:p>
    <w:p>
      <w:r>
        <w:t>S. 2 oben) ist zutreffend: Würde die Arbeits fähigkeit neu mit 20 % (statt 30 % ) veranschlagt, beliefe sich das Invali deneinkommen auf rund Fr. 8‘228.-- ( Fr. 12‘342.-- : 0.3 x 0.2), die Einkom mens einbusse (bei einem Valideneinkommen von rund Fr. 26‘712.--) auf Fr. 18‘484.--, die Einschränkung im Erwerbsbereich mithin auf 69.20 % und der entsprechende Teilinvaliditätsgrad auf 33.91 % , was zusammen mit dem Teilin validitätsgrad im Aufgabenbereich einen Invaliditätsgrad von 49 % ergäbe (33.91 % + 15.30 % = 49.21 % ), womit ebenfalls lediglich Anspruch auf eine Viertelsrente bestünde.</w:t>
      </w:r>
    </w:p>
    <w:p>
      <w:r>
        <w:t>Da sich die angefochtene Verfügung als rechtens erweist, ist die dagegen erho bene Beschwerde abzuweisen.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