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IV.2014.00329 vom 29. Juni 2015</w:t>
      </w:r>
    </w:p>
    <w:p>
      <w:r>
        <w:t>ZH Sozialversicherungsgericht, 2015-06-29, DE</w:t>
      </w:r>
    </w:p>
    <w:p>
      <w:r>
        <w:rPr>
          <w:b/>
        </w:rPr>
        <w:t xml:space="preserve">Quelle: </w:t>
      </w:r>
      <w:r>
        <w:t>https://mcp.opencaselaw.ch/entscheid/zh_sozialversicherungsgericht_IV.2014.00329</w:t>
      </w:r>
    </w:p>
    <w:p>
      <w:r>
        <w:t>FR: ZH_SOZIALVERSICHERUNGSGERICHT IV.2014.00329 du 29 juin 2015</w:t>
      </w:r>
    </w:p>
    <w:p>
      <w:r>
        <w:t>IT: ZH_SOZIALVERSICHERUNGSGERICHT IV.2014.00329 del 29 giugno 2015</w:t>
      </w:r>
    </w:p>
    <w:p>
      <w:pPr>
        <w:pStyle w:val="Heading2"/>
      </w:pPr>
      <w:r>
        <w:t>Erwägungen</w:t>
      </w:r>
    </w:p>
    <w:p>
      <w:r>
        <w:rPr>
          <w:b/>
        </w:rPr>
        <w:t>E. 1</w:t>
      </w:r>
    </w:p>
    <w:p>
      <w:r>
        <w:t>Der 1964 geborene und als selbständiger Restaurateur erwerbstätig gewesene X.___</w:t>
      </w:r>
    </w:p>
    <w:p>
      <w:r>
        <w:t>musste sich 2003 wegen eines Karzinoms einem Lasereingriff am Kehlkopf unterziehen. Seither ist seine Stimme heiser (Urk. 7/13/5) . Am 12. April 2012 meldete er sich unter Hinweis auf eine dilatative</w:t>
      </w:r>
    </w:p>
    <w:p>
      <w:r>
        <w:t>Kardiomyopa thie mit schwer eingeschränkte r linksventrikuläre r Funktion (LVEF 35 %) und Linksschenkelblock bei der Sozialversicherungsanstalt des Kantons Zürich, IV-Stelle, zum Leistungsbezug an (Urk. 7/5) . Nachdem der Versicherte der IV-Stelle mitgeteilt hatte, dass sein Gesundheitszustand nicht stabil sei und voraussicht lich im Mai 2012 eine Herzoperation durchgeführt werden müsse (Urk. 7/8), teilte ihm die IV-Stelle am 12. Juni 2012 (Urk. 7/14) mit, dass keine beruflichen Eingliederungsmassnahmen möglich seien und der Anspruch auf Leistungen geprüft werde, sobald sich die gesundheitliche Situation stabilisiert habe. Weiter führte sie Abklärungen in erwerblicher und medizinischer Hinsicht durch . Ins besondere liess sie den V ersicherten durch die MEDAS Y.___ be gutachten (Gutachten vom 5. August 2013, Urk. 7/32). Gestützt darauf teilte sie ihm mit Vorbescheid vom 19. November 2013 (Urk. 7/37) die beabsichtigte Ab lehnung der Ausrichtung einer Invalidenrente mit. Nach Eingang der Stellung nahme des Versicherten vom 10. Februar 2014 (Urk. 7/47) verfügte sie am 14. Februar 2014 (Urk. 2)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Nicht als Folgen eines psychischen Gesundheitsschadens und damit invalidenversicherungsrechtlich nicht als relevant gelten Einschränkun 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 keit auf dem ausgeglichenen Arbeitsmarkt mit der psychischen Beeinträchti gung vereinbar ist. Ein psychischer Gesundheitsschaden führt also nur soweit zu einer Erwerbsunfähigkeit (Art. 7 ATSG), als angenommen werden kann, die Verwertung der Arbeitsfähigkeit (Art. 6 ATSG) sei der versicherten Person so zial-praktisch nicht mehr zumutbar (BGE 131 V 49 E. 1.2 mit Hinweisen).</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 BGE 130 V 343 E. 3.4.2 mit Hinweisen).</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Die Rente der Invalidenversicherung ist grundsätzlich eine Erwerbsausfall - Versi cherungsleistung. Versichert ist nicht der Gesundheitsschaden an sich, sondern der durch den Gesundheitsschaden verursachte Verlust der Erwerbs möglichkeit (Art. 1a lit . b IVG; Art. 7 Abs. 1, Art. 8 Abs. 1 ATSG). Umgekehrt deckt die Invalidenversicherung nur diejenigen Erwerbsverluste ab, die durch Gesundheitsbeeinträchtigungen verursacht sind, nicht Einbussen, die auf andere Gründe (z.B. wirtschaftliche, persönliche usw.) zurückzuführen sind. Der Invali ditätsgrad wird deshalb bei Erwerbstätigen so bestimmt, dass das Einkommen, welches die versicherte Person ohne Gesundheitsbeeinträchtigung erzielen könnte, demjenigen Einkommen gegenübergestellt wird, das er nach Eintritt des Gesundheitsschadens erzielt bzw. bei zumutbarer Tätigkeit erzielen könnte (Art. 16 ATSG; Art. 28a Abs. 1 IVG). Die Erwerbsinvalidität hängt somit nicht von der Einbusse des mutmasslichen Potenzials beziehungsweise des funktio nellen Leistungsvermögens als solchem ab, sondern von der effektiven, gesund heitlich bedingten Einbusse im Erwerbseinkommen. Nützte der Versicherte im Gesundheitsfall sein wirtschaftliches Potenzial nicht voll aus, so ist dieser nicht verwertete Teil der Erwerbsfähigkeit nicht versichert. Denn wenn jemand vor Eintritt des Gesundheitsschadens aus gesundheitsfremden Gründen nur ein sehr geringes, nicht existenzsicherndes Einkommen erzielt hat und nach Eintritt des Gesundheitsschadens immer noch ein Einkommen in unveränderter Höhe erzie len könnte, so ist nicht der Gesundheitsschaden ursächlich für eine allfällige tatsächliche Einkommenseinbusse; kausal sind vielmehr die (nicht bei der Inva lidenversicherung versicherten) wirtschaftlichen oder persönlichen Umstände, die bereits beim Gesunden die Erzielung eines höheren Einkommens verhindert haben (BGE 135 V 58 E. 3.4.1).</w:t>
      </w:r>
    </w:p>
    <w:p>
      <w:r>
        <w:t>Die bundesgerichtliche Rechtsprechung schliesst nicht aus, dass auch bei Erwerbs tätigen unter Umständen nicht auf das zuletzt erzielte Einkommen ab gestellt wird. Das trifft bei selbständig Erwerbenden dann zu, wenn aufgrund der Umstände mit überwiegender Wahrscheinlichkeit anzunehmen ist, dass die versicherte Person im Gesundheitsfall ihre nicht einträgliche selbständige Tätig keit aufgegeben und eine besser entl ö hnte andere Tätigkeit angenommen hätte, oder dann, wenn die vor der Gesundheitsbeeinträchtigung ausgeübte selbstän dige Tätigkeit wegen ihrer kurzen Dauer keine genügende Grundlage für die Bestimmung des Valideneinkommens darstellt, zumal in den ersten Jahren nach Aufnahme der selbständigen Erwerbstätigkeit üblicherweise aus verschiedenen Gründen (hohe Abschreibungsquote auf Neuinvestitionen etc.) die Betriebsge winne gering sind. Wenn sich hingegen die versicherte Person, auch als seine Arbeitsfähigkeit noch nicht beeinträchtigt war, über mehrere Jahre hinweg mit einem bescheidenen Einkommen aus selbständiger Erwerbstätigkeit begnügt hat, ist dieses für die Festlegung des Valideneinkommens massgebend, selbst wenn besser entl ö hnte Erwerbsmöglichkeiten bestanden hätten. Das gilt auch dann, wenn beim Invalideneinkommen dem Versicherten aufgrund der Scha denminderungspflicht zugemutet wird, in eine einträglichere unselbständige Tätigkeit zu wechseln (BGE 135 V 58 E. 3.4.6).</w:t>
      </w:r>
    </w:p>
    <w:p>
      <w:r>
        <w:rPr>
          <w:b/>
        </w:rPr>
        <w:t>E. 2</w:t>
      </w:r>
    </w:p>
    <w:p>
      <w:r>
        <w:t>Dagegen erhob X.___ am 19. März 2014 Beschwerde mit dem Rechtsbe gehren um Ausrichtung einer Invalidenrente (Urk. 1). Mit Beschwerde antwort vom 7. Mai 2014 (Urk. 6) schloss die Verwaltung auf Abweisung der Beschwerde, worüber der Beschwerdeführer am 27. Mai 2014 orientiert wurde (Urk. 8). Das Gericht zieht in Erwägung: 1.</w:t>
      </w:r>
    </w:p>
    <w:p>
      <w:r>
        <w:rPr>
          <w:b/>
        </w:rPr>
        <w:t>E. 2.1</w:t>
      </w:r>
    </w:p>
    <w:p>
      <w:r>
        <w:t>Die Beschwerdegegnerin verneint e den Rentenanspruch des Beschwerdeführers mit der Begründung, dass ihm die angestammte Tätigkeit seit Oktober 2011 nicht mehr zumutbar sei. In einer leidensangepassten, körperlich leichten Tätig keit bestehe dagegen ein e Arbeitsfähigkeit von 50 %. Weiter ging sie davon aus, dass der Beschwerdeführer im Gesundheitsfall seine Tätigkeit als Pächter eines Restaurants weitergeführt hätte und errechnete ein</w:t>
      </w:r>
    </w:p>
    <w:p>
      <w:r>
        <w:t>Valideneinkommen von Fr. 13‘301. aus dem Durchschnitt der 2006 bis 2010 abgerechneten Einkom menszahlen . Das eine Erwerbseinbusse ausschliessende Invalideneinkommen von Fr. 28‘246. ermittelte sie dagegen anhand des statistischen Lohnes für Hilfsarbeiten gemäss der Lohnstrukturerhebung 2010 ( LSE; Urk. 2, Urk. 6).</w:t>
      </w:r>
    </w:p>
    <w:p>
      <w:r>
        <w:rPr>
          <w:b/>
        </w:rPr>
        <w:t>E. 2.2</w:t>
      </w:r>
    </w:p>
    <w:p>
      <w:r>
        <w:t>Demgegenüber stellt sich der Beschwerdeführer auf den Standpunkt, dass er vor Aufnahme der selbständigen Erwerbstätigkeit im April 2003 jahrelang als Chef de Restaurant mit einem Bruttojahreseinkommen von bis zu Fr. 79‘145. er werbstätig gewesen sei. Kurz danach sei ein Kehlkopfkarzinom diagnostiziert worden. Seit der Operation sei seine Stimme rau und schwach und es komme vor, dass er gar nicht sprechen könne.</w:t>
      </w:r>
    </w:p>
    <w:p>
      <w:r>
        <w:t>Dies begründe eine Arbeitsunfähigkeit, denn er sei als selbständiger Restaurateur erheblich beeinträchtigt gewesen. Er habe den persönlichen Kontakt zu den Gästen verm ie den und sich in die Küche zurückgezogen (Urk. 1 S. 4 f.) .</w:t>
      </w:r>
    </w:p>
    <w:p>
      <w:r>
        <w:t>Ausserdem sei er we gen der gesundheitlichen Folgen des Kehlkopfkarzinoms gezwungen gewesen, in der wirtschaftlich un günstigen Situation als selbständiger Restaurateur zu verharren, denn eine Rückkehr in ein wesentlich lukrativeres Ang estelltenverhältnis als Chef de Res taurant wäre mit dem erlittenen Stimmkraftverlust nicht möglich gewesen. Entsprechende Arbeitsbemühungen wären offensichtlich untauglich gewesen. Aus diesen Gründen sei als Valideneinkommen das in unselbständiger Stellung als Chef de Restaurant erzielte Einkommen heranzuziehen (Urk. 1 S. 5 f.).</w:t>
      </w:r>
    </w:p>
    <w:p>
      <w:r>
        <w:rPr>
          <w:b/>
        </w:rPr>
        <w:t>E. 2.3</w:t>
      </w:r>
    </w:p>
    <w:p>
      <w:r>
        <w:t>Angesichts der in Art. 25 Abs. 1 der Verordnung über die Invalidenversicherung (IVV) vorgesehenen Gleichstellung der inval idenversicherungsrechtlich massge ben den hypothetischen Vergleichseink ommen mit den AHV-rechtlich bei trags pflichtigen Erwerbseinkommen kann das Valideneinkommen von Selb stän dig erwerbenden zumeist auf Grund der Einträge im individuellen Konto bestimmt werden (Urteil des Bundesgerichts 9C_8/2012 vom 12. März 2012 E. 2.2) . Weist das bis zum Eintritt der Invalidität erzielte Einkommen starke und verhältnis mässig kurzfristig in Erscheinung getretene Schwankungen auf, ist dabei auf den während einer läng eren Zeitspanne erzielten Durchschnitts verdienst abzu stellen (vgl. Bundesgerichtsurteil 8C_167/2011 vom 21. Juni 2011 E. 4.2).</w:t>
      </w:r>
    </w:p>
    <w:p>
      <w:r>
        <w:t>Die im Auszug aus dem individuellen Konto ausgewiesenen Einkommen des Beschwerdeführers in den Jahren 200 3 bis 20 11 weisen s tarke Schwankungen auf (vgl. E .</w:t>
      </w:r>
    </w:p>
    <w:p>
      <w:r>
        <w:rPr>
          <w:b/>
        </w:rPr>
        <w:t>E. 3</w:t>
      </w:r>
    </w:p>
    <w:p>
      <w:r>
        <w:t>Aus medizinischer Sicht ist aufgrund des MEDAS-Gutachten s vom 5. August 2013 ausgewiesen und unbestritten geblieben, dass beim Beschwerdeführer fol gende Diagnosen vorliegen ( Urk. 1, Urk. 2 S. 2, Urk. 7/32 S. 18): - Schwere, dilatative</w:t>
      </w:r>
    </w:p>
    <w:p>
      <w:r>
        <w:t>Kardiomyopathie unklarer Ursache bei St atus n ach Defibrilla tor-Implantat - Zervikospondylogene Schmerzsymptomatik, bei degenerativen Veränderungen der Halswirbelsäule von C5 bis C7, Unkovertebralarthrose rechtsseitig, ohne neurologische Ausfälle - Lumbovertebrale Schmerzsymptomatik, bei degenerativen Veränderungen (L5/S1), muskuläres Defizit vor allem der Rückenstrecker der Brust- und Len denwirbelsäule , ohne sensomotorische Ausfälle - Adipositas ( BMI 34.1 kg/m 2 ) - Anpassungsstörung ( ICD-10 F23.48 ) - Arterielle Hypertonie (anamnestisch) - Status nach Laserablation eines Kehlkopfkarzinoms 2003, persistierende Heiser keit, nicht stressfähige Stimme</w:t>
      </w:r>
    </w:p>
    <w:p>
      <w:r>
        <w:t>Ausserdem besteht Einigkeit darüber, dass der Beschwerdeführer in einer ange passten, körperlich leichten Tätigkeit zu 50 % arbeitsfähig ist ( Urk. 1, Urk. 2 S. 2, Urk. 7/32 S. 18).</w:t>
      </w:r>
    </w:p>
    <w:p>
      <w:r>
        <w:t>Die Ärzte legten plausibel dar, dass aufgrund der kardialen Erkrankung, in gerin gerem Umfang auch wegen Beschwerden des muskulo-skelettalen Systems diese erhebliche Einschränkung besteht. Aus psychiatrischer und internistischer Sicht ergaben sich ansonsten keine zusätzlichen Diagnosen mit versicherungs medizinischer Relevanz. Die Ärzte führten aus, die angestammte Tätigkeit als selbständiger Restaurantleiter, Koch/Servicemitarbeiter überfordere in Teilen die kardiale Leistungsfähigkeit. So seien die Tätigkeiten in der Küche, im aktiven Service und der Einkauf der Waren als sehr belastend anzusehen. Es bestehe aber weiterhin die Möglichkeit der administrativen und aufsichtsführenden Tä tigkeiten, zudem könnten schwerere Tätigkeiten delegiert werden. Für diese Anteile der angestammten Tätigkeit wäre eine Arbeitsfähigkeit in der Grössen ordnung von 50 % möglich. Angepasste, körperlich leichte, z.B. überwiegend im Sitzen oder als leichte Wechseltätigkeit durchzuführende Tätigkeiten könnten mit einer Arbeitsfähigkeit in der Grössenordnung von 50 % durchgeführt wer den (Urk. 7/32 S. 17).</w:t>
      </w:r>
    </w:p>
    <w:p>
      <w:r>
        <w:t>Diese Darlegungen erscheinen als schlüssig, weshalb darauf abzustellen ist.</w:t>
      </w:r>
    </w:p>
    <w:p>
      <w:r>
        <w:rPr>
          <w:b/>
        </w:rPr>
        <w:t>E. 4</w:t>
      </w:r>
    </w:p>
    <w:p>
      <w:r>
        <w:t>2 und Urk. 7/33 ). Die Beschwerdegegnerin ging zu R echt vom durchschnittlichen Verdienst der letzten fünf Jahre vor Eintritt des invalidisie renden Gesundheitsschadens im Jahre 2011 aus und ermittelte dadurch</w:t>
      </w:r>
    </w:p>
    <w:p>
      <w:r>
        <w:t>ein Va lideneinkommen von Fr. 13‘301. .</w:t>
      </w:r>
    </w:p>
    <w:p>
      <w:r>
        <w:rPr>
          <w:b/>
        </w:rPr>
        <w:t>E. 4.2.1</w:t>
      </w:r>
    </w:p>
    <w:p>
      <w:r>
        <w:t>Bei der Bemessung des Valideneinkommens ist zu berücksichtigen, dass der Be schwerdeführer bis März 2003 als Serviceangestellter erwerbstätig war und ein Einkommen von bis zu Fr. 79‘400. erzielte . Im April 2003 übernahm er mit seiner Ehefrau das Restaurant Z.___ in A.___ , was unbestrittenermassen nicht mit der Kehlkopferkrankung im Zusammenhang stand (Urk. 2 S. 3) . Nach Aufnahme der selbständigen Erwerbstätigkeit im April 2003 schwankte sein de klariertes Einkommen zwischen Fr. 41‘000. im Jahr 2005 und Fr. 8‘308. im Jahr 2006 (Urk. 7/ 33 ) .</w:t>
      </w:r>
    </w:p>
    <w:p>
      <w:r>
        <w:t>Indem der Beschwerdeführer 2003 seine Anstellung mit regelmässiger Entl ö hnung aufgab, um sich mit seiner Ehefrau selbständig zu machen, ging er ein wirtschaftliches Risiko ein. Selbst nach den ersten be kanntlich ertragsarmen Jahren erreichte sein Einkommen trotz 100%iger Ar beitsleistung kein existenzsicherndes</w:t>
      </w:r>
    </w:p>
    <w:p>
      <w:r>
        <w:t>Ausmass. Über acht Jahre lang begnügte sich der Beschwerdeführer mit einem sehr tiefen Einkommen und</w:t>
      </w:r>
    </w:p>
    <w:p>
      <w:r>
        <w:t>absolvierte verschiedene , der Führung eines Restaurationsbetriebes dienende Weiterbildun gen (Urk. 7/32 S. 9). Anstalten zu einer beruflichen Neuorientierung unternahm er keine, obwohl besser entl ö hnte</w:t>
      </w:r>
    </w:p>
    <w:p>
      <w:r>
        <w:t>und seinen Einschränkungen in der verba len Kommunikation angepassten Erwerbsmöglichkeiten ( z.B. im Produktions sektor) bestanden hätten .</w:t>
      </w:r>
    </w:p>
    <w:p>
      <w:r>
        <w:t>Unter diesen Umständen erscheint es als überwiegend wahrscheinlich, dass der Beschwerdeführer im Gesundheitsfall seine selbständige Tätigkeit mit weit un terdurchschnittlichem Einkommen nicht aufgegeben und etwa eine Anstellung angenommen hätte. Massgebliches Valideneinkommen ist demzufolge grund sätzlich das effektiv erzielte, tiefe Einkommen aus dem Restaurationsbetrieb (vgl. E. 1.6 hievor ).</w:t>
      </w:r>
    </w:p>
    <w:p>
      <w:r>
        <w:rPr>
          <w:b/>
        </w:rPr>
        <w:t>E. 4.2.2</w:t>
      </w:r>
    </w:p>
    <w:p>
      <w:r>
        <w:t>Mit Bezug auf die vom Beschwerdeführer angegebene Arbeitsunfähigkeit seit der Kehlkopfoperation im Jahre 2003 (Urk. 1 S. 4 f.) ist einzuräumen, dass eine chronische Heiserkeit unbestrittenermassen zu gewissen Einschränkungen in der Ausübung der Erwerbstätigkeit als selbständiger Restaurateur führen kann. Of fenbar führte n Schwierigkeiten in der verbale n Kommunikation zu einer An p assung der Aufgaben im Betrieb. So war der Beschwerdeführer hauptsächlich in der Küche tätig, während seine Frau die Gäste bediente ( vgl. Urk. 7/32 S. 10). Diese Aufgabenteilung erlaubte den beiden Ehegatten die Fortführung des Be triebs ohne neben einer Küchenhilfe weiteres Personal anzustellen . Anhalts punkte für eine wesentliche Einschränkung der Arbeitsfähigkeit durch die Fol gen des Kehlkopfkarzinoms liegen keine vor. Insbesondere erwähnte der Be schwerdeführer eine solche weder gegenüber den behandelnden Ärzten noch gegenüber den MEDAS-Gutachtern. Auch in der Anmeldung zum Leistungsbe zug wies er nicht auf eine dem Herzleiden vorangehende, arbeitsrelevante ge sundheitliche Einschränkung hin . Eine ärztlich attestierte Arbeitsunfähigkeit ist denn auch erst ab Oktober 2011 dokumentiert und zunächst ausschliesslich kar diologisch, allenfalls rheumatologisch begründet worden (Bericht der Hausärz tin , Dr. med. B.___ , Fachärztin für Innere Medizin, vom 7. Juni 2012, Urk. 7 /13; vgl. auch Urk. 7/22/20).</w:t>
      </w:r>
    </w:p>
    <w:p>
      <w:r>
        <w:t>Damit kann jedenfalls nicht geschlossen werden, der Beschwerdeführer hätte in all den Jahren seiner selbständigen Erwerbstätigkeit ohne Kehlkopferkrankung ein höheres Einkommen erzielen können. Er war vollumfänglich arbeitsfähig und lediglich in der Gästebetreuung etwas eingeschränkt, welche Aufgabe seine Ehefrau übernahm. Die Erwähnung der Stimmbanderkrankung durch den Per sonenschaden-Inspektor des Krankentaggeldversicherers unter der Rubrik „Frühere Krankheiten“ (Urk. 7/22/3 und Urk. 1 S. 5 oben) führt jedenfalls nicht zur Annahme einer fast ein Jahrzehnt dauernden Arbeitsunfähigkeit ohne echt zeitliches Attest.</w:t>
      </w:r>
    </w:p>
    <w:p>
      <w:r>
        <w:t>Somit hat es mit der Feststellung sein Bewenden, dass der Beschwerdeführer nicht überwiegend wahrscheinlich dartun konnte, ohne Kehlkopferkrankung ein massiv höheres Einkommen erzielt zu haben, welches nun als Valideneinkom men zu gelten hätte. Ebenfalls nicht überwiegend wahrscheinlich ist, dass der Beschwerdeführer ohne Kehlkopferkrankung seine selbständige Erwerbstätigkeit aufgegeben und wieder zu einem Lohn von über Fr. 79‘000.-- als unselbständig Erwerbender in der Gastronomie gearbeitet hätte. Hierfür fehlen jegliche An haltspunkte.</w:t>
      </w:r>
    </w:p>
    <w:p>
      <w:r>
        <w:rPr>
          <w:b/>
        </w:rPr>
        <w:t>E. 4.3</w:t>
      </w:r>
    </w:p>
    <w:p>
      <w:r>
        <w:t>Beim Vergleich des Valideneinkommens von Fr. 13‘301.-- und des Invalidenein kommens von Fr. 28‘246.-- resultiert keine Einkommenseinbusse. Bei diesem Ergebnis erfolgte die Verneinung eines Rentenanspruches zu Recht, was zur Abweisung der Beschwerde führt.</w:t>
      </w:r>
    </w:p>
    <w:p>
      <w:r>
        <w:rPr>
          <w:b/>
        </w:rPr>
        <w:t>E. 5</w:t>
      </w:r>
    </w:p>
    <w:p>
      <w:r>
        <w:t>Die Kosten des Verfahrens sind auf Fr. 600 .-- fes tzulegen und ausgangsgemäss vo m Beschwerdeführer zu tragen (Art. 69 Abs. 1 bis IVG).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