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IV.2014.00311 vom 6. Oktober 2015</w:t>
      </w:r>
    </w:p>
    <w:p>
      <w:r>
        <w:t>ZH Sozialversicherungsgericht, 2015-10-06, DE</w:t>
      </w:r>
    </w:p>
    <w:p>
      <w:r>
        <w:rPr>
          <w:b/>
        </w:rPr>
        <w:t xml:space="preserve">Quelle: </w:t>
      </w:r>
      <w:r>
        <w:t>https://mcp.opencaselaw.ch/entscheid/zh_sozialversicherungsgericht_IV.2014.00311</w:t>
      </w:r>
    </w:p>
    <w:p>
      <w:r>
        <w:t>FR: ZH_SOZIALVERSICHERUNGSGERICHT IV.2014.00311 du 6 octobre 2015</w:t>
      </w:r>
    </w:p>
    <w:p>
      <w:r>
        <w:t>IT: ZH_SOZIALVERSICHERUNGSGERICHT IV.2014.00311 del 6 ottobre 2015</w:t>
      </w:r>
    </w:p>
    <w:p>
      <w:pPr>
        <w:pStyle w:val="Heading2"/>
      </w:pPr>
      <w:r>
        <w:t>Erwägungen</w:t>
      </w:r>
    </w:p>
    <w:p>
      <w:r>
        <w:rPr>
          <w:b/>
        </w:rPr>
        <w:t>E. 1.1</w:t>
      </w:r>
    </w:p>
    <w:p>
      <w:r>
        <w:t>Mit Verfügung vom 25. Oktober 2007 sprach die Sozialversicherungsanstalt des Kantons Zürich, IV-Stelle, der 1988 geborene n</w:t>
      </w:r>
    </w:p>
    <w:p>
      <w:r>
        <w:t>X.___ mit Wirkung ab 1. März 2006 aus psychischen Gründen eine ganze ausserordentliche Rente zu ( Urk. 10/236, Urk. 10/250 und Urk. 10/253), die mit Mitteilung vom 18. Februar 2009 bestätigt wurde ( Urk. 10/218). Die Versicherte bezog zudem Zusatzleistun gen (vgl. etwa Urk. 10/226, Urk. 10/152 und Urk. 16). Im Juni 2011 trat die Versicherte ein Praktikum und im August 2011 eine Lehrstelle als Fachfrau Be treuung (FABE) im A ltersheim</w:t>
      </w:r>
    </w:p>
    <w:p>
      <w:r>
        <w:t>Y.___</w:t>
      </w:r>
    </w:p>
    <w:p>
      <w:r>
        <w:t>an ( Urk. 10/163) . Die IV-Stelle über nahm die Mehrkosten der verspäteten erstmaligen beruflichen Ausbildung (Urk. 10/156) und verfügte am 6. Juli 2011 während der Eingliederungsmass nahme mit Wirkung ab 4. Juni 2011 ein zunächst um die Rente gekürztes und später ungekürztes Taggeld ( Urk. 10/147-150) ; die Versicherte bezog von der Ausbildungsstätte keinen Lehrl ingslohn (vgl. Urk. 10/163</w:t>
      </w:r>
    </w:p>
    <w:p>
      <w:r>
        <w:t>Ziff. 12). Auf grund eines Versehens der IV-Stelle wurde der Versicherten in der Folge – ent gegen den Angaben in den Taggeldverfügungen vom 6. Juli 2011 ( Urk. 10/147-150) – von Oktober 2011 bis Januar 2013 nicht nur das ungekürzte IV-Taggeld aus ge richtet, sondern auch die Invalidenrente weiterhin ausbezahlt. Nachdem das Amt für Zusatzleistungen der Stadt Z.___ die IV-Stelle am 17. Januar 2013 auf diesen Fehler aufmerksam gemacht hatte ( Urk. 10/85), verpflichtete die IV-Stelle die Versicherte mit in Rechtskraft erwachsener Verfügung vom 10. April 2013 , die in der Zeit vom 1. Oktober 2011 bis 31. Januar 2013 zu viel ausbe zahlten Renten im Betrag von Fr. 24‘765.-- zurückzuerstatten ( Urk. 10/83).</w:t>
      </w:r>
    </w:p>
    <w:p>
      <w:r>
        <w:rPr>
          <w:b/>
        </w:rPr>
        <w:t>E. 1.2</w:t>
      </w:r>
    </w:p>
    <w:p>
      <w:r>
        <w:t>Am 3. Juni 2013 stellte X.___ ein Gesuch um Erlass der Rückerstat tung der zu viel bezogenen Leistungen sowie um unentgeltliche Rechtsvertre tung im Verwaltungsverfahren ( Urk. 10/67). Das Erlassgesuch wies die IV-Stelle, wie mit Schreiben vom 1 2. November 2013 unter Einräumung der Gelegenheit zur Stellungnahme (erfolgt am 9. Januar 2014, Urk. 10/14) angekündigt ( Urk. 10/28), mit Verfügung vom 10. Februar 2014 ab (unvollständig als Urk.</w:t>
      </w:r>
    </w:p>
    <w:p>
      <w:r>
        <w:rPr>
          <w:b/>
        </w:rPr>
        <w:t>E. 2</w:t>
      </w:r>
    </w:p>
    <w:p>
      <w:r>
        <w:t>Gegen die Verfügung vom 10. Februar 2014 erhob die Versicherte am 13. März 2014 Beschwerde ( Urk. 1) mit den Anträgen, diese sei aufzuheben, das Gesuch um Erlass der Rückerstattung zu viel ausgerichteter Invalidenrente n</w:t>
      </w:r>
    </w:p>
    <w:p>
      <w:r>
        <w:t>sei gutzu heissen und es sei ihr für das Verwaltungsverfahren die unentgeltliche Rechts vertretung in der Person von Rechtsanwältin Susanne Casetti , Zürich, zu ge währen. Zudem beantragte sie auch im Beschwerdeverfahren die unentgeltliche Rechtspflege und die Bestellung ihrer Rechtsanwältin als unentgeltliche Rechts vertreterin (S. 2). Die IV-Stelle liess in ihrer Beschwerdeantwort vom 28. April 2014 auf Abweisung der Beschwerde schliessen ( Urk. 9). Mit Verfügung vom</w:t>
      </w:r>
    </w:p>
    <w:p>
      <w:r>
        <w:rPr>
          <w:b/>
        </w:rPr>
        <w:t>E. 2.1</w:t>
      </w:r>
    </w:p>
    <w:p>
      <w:r>
        <w:t>Unbestritten ist, dass der Beschwerdeführerin von Oktober 2011 bis Januar 2013 zu Unrecht Renten im Gesamtbetrag von Fr. 24‘765.-- ausgerichtet wurden. Über den Rückforderungsanspruch von Fr. 24‘765.-- wurde bereits rechtskräftig verfügt ( Urk. 10/83 ). Strittig ist im vorliegenden Verfahren einzig, ob das Ge such der Beschwerdeführerin um Erlass der Rückerstattung gutzuheissen ist.</w:t>
      </w:r>
    </w:p>
    <w:p>
      <w:r>
        <w:rPr>
          <w:b/>
        </w:rPr>
        <w:t>E. 2.2</w:t>
      </w:r>
    </w:p>
    <w:p>
      <w:r>
        <w:t>Die Beschwerdegegnerin stellte sich auf den Standpunkt, dass der Beschwerde - füh rerin trotz ihrer psychischen Beeinträchtigung und der erschwe renden Lebensumstände der Mehrbetrag in der Höhe von zirka Fr. 1‘500. -- mo natlich hätte auffallen müssen ( Urk. 10/7). Sie ging von einer groben Nachläs sigkeit der Beschwerdeführerin aus ( Urk. 9)</w:t>
      </w:r>
    </w:p>
    <w:p>
      <w:r>
        <w:rPr>
          <w:b/>
        </w:rPr>
        <w:t>E. 2.3</w:t>
      </w:r>
    </w:p>
    <w:p>
      <w:r>
        <w:t>Dagegen wandte die Beschwerdeführerin in ihrer Beschwerde im Wesentlichen ein, bei der Prüfung der zumutbaren Aufmerksamkeit sei insbesondere dem Umstand Rechnung zu tragen, dass sie eine lange Invaliditätsphase hinter sich gehabt habe, in der sie intensiver persönlicher Begleitung und Hilfe bed u rft habe. Erst im Oktober 2011 habe sie eine eigene Wohnung ausserhalb der bis herigen therapeutischen Wohngemeinschaft beziehen und so für sich selber sor gen können. Wirtschaftlich seien in dieser Zeit die Ergänzungsleistungen weg gefallen, umgekehrt seien die IV-Taggelder erhöht worden. Unter diesen Um ständen habe ihr auch bei gehöriger Aufmerksamkeit nicht auffallen müssen, dass die Invalidenrente wie schon in den Monaten zuvor weitergelaufen sei. Aufgrund ihrer persönlichen Situation könne ihr in diesem Zusammenhang höchstens eine leichte Fahrlässigkeit vorgeworfen werden (Urk.</w:t>
      </w:r>
    </w:p>
    <w:p>
      <w:r>
        <w:t>1 Ziff. 5).</w:t>
      </w:r>
    </w:p>
    <w:p>
      <w:r>
        <w:t>In ihrer Stellungnahme zu den beigezogenen Akten des Amtes für Zusatzleistun gen der Stadt A.___ vom 13. August 2015 machte die Be schwerdeführerin sodann geltend, sie habe von Juli bis September 2011 vier Verfügungen der IV-Stelle (alle vier am gleichen Tag) und drei Verfügungen der Stadt A.___ betreffend die Zusatzleistungen erhalten. Es habe von ihr nicht verlangt werden können, diese schwer verständlichen Verfügungen nachzuvoll ziehen und zu kontrollieren, ob die Behörden ihr auch wirklich das auszahlten, was sie verfügt hätten. Dabei sei auch zu berücksichtigen, dass sie sich damals in einer sehr labilen Phase ihrer Stabilisierung befunden habe .</w:t>
      </w:r>
    </w:p>
    <w:p>
      <w:r>
        <w:t>Sie habe im Au gust 2011 eine Lehre als FABE begonnen und im Januar 2012 zum ersten Mal e ine eigene Wohnung bezogen . Um die neue Situation meistern zu können, seien ihre gesamten psychischen Kräfte auf diese Veränderungen fokussiert ge wesen ( Urk. 23 Ziff. 2). 3. 3.1</w:t>
      </w:r>
    </w:p>
    <w:p>
      <w:r>
        <w:t>Aus den Akten ist ersichtlich , dass die Beschwerdeführerin vor Beginn des Prakti kums sowie der Lehre zur FABE im Altersheim Y.___</w:t>
      </w:r>
    </w:p>
    <w:p>
      <w:r>
        <w:t>eine ganze aus serordentliche Rente der Invalidenversicherung im Betrag von Fr. 1‘547.-- be zog (vgl. Urk. 10/236 und Urk. 10/218). Hinzu kamen Zusatzleistungen der Ge meinde A.___ , die mit Blick auf die Kosten für den Aufenthalt in der Wohngruppe B.___ (vgl. Urk. 10/16) relativ hoch ausfielen. Im 2010 betru gen die Ergänzungsleistungen Fr. 4‘648.-- im Monat (vgl. Verfügung über die Ausrichtung von Zusatzleistungen der Stadt A.___ vom 11. Juni 2010 [Re vision Nr. 5] in Urk. 16). Ab 1. Januar 2011 waren es Fr. 4‘625.-- (vgl. Verfü gung über die Ausrichtung von Zusatzleistungen der Stadt A.___ vom</w:t>
      </w:r>
    </w:p>
    <w:p>
      <w:r>
        <w:rPr>
          <w:b/>
        </w:rPr>
        <w:t>E. 7</w:t>
      </w:r>
    </w:p>
    <w:p>
      <w:r>
        <w:t>Juli 2011 [Revis ion Nr. 8] in Urk. 16) sowie den vorgesehene n Wegfall der Rente per 1. Oktober 2011 (vgl. die Verfügung über die Ausrichtung von Zu satzleistungen der Stadt A.___ vom 5. September 2011 [Revision Nr. 9] in Urk. 16).</w:t>
      </w:r>
    </w:p>
    <w:p>
      <w:r>
        <w:t>Per 1. Oktober 2011 richtete die IV-Stelle das ganze Taggeld aus (Urk. 10/123) und somit für 30 Tage rund Fr. 3‘100.-- brutto beziehungsweise Fr. 2‘900.-- netto (Urk. 10/123) ; zudem erhielt die Beschwerdeführerin aus Versehen nach wie vor die Rente im Betrag von Fr. 1‘547. —monatlich (vgl. etwa Urk. 10/121), was zusammen knapp Fr. 4‘450.-- ausmachte. Hinzu kamen Vergütungen der IV-Stelle für Ausbildungskosten wie Lehrmittel ( Urk. 10/132) und das Jahres abonnement für den öffentlichen Verkehr (Urk. 10/106). Zudem bezog die Be schwerdeführerin bis zu ihrem Austritt aus der Wohngruppe B.___ und Be zug einer eigenen Wohnung per 1. Januar 2012 weiterhin Ergänzungsleistungen der Stadt A.___ (vgl. die Verfügungen über die Ausrichtung von Zusatz leistungen der Stadt A.___ vom 5. September 2011 [Revision Nr. 9] in Urk. 16 und vom 27. Februar 2012 [Revision Nr. 10] in Urk. 16), die in diesen letzten drei Monaten noch Fr. 3‘209.--</w:t>
      </w:r>
    </w:p>
    <w:p>
      <w:r>
        <w:t>ausmachten. 3.2</w:t>
      </w:r>
    </w:p>
    <w:p>
      <w:r>
        <w:t>Der gute Glaube ist zu vermuten ( Art. 3 Abs. 1 des Schweizerischen Zivilgesetzbu ches, ZGB). Es gibt keine Hinweise, die auf ein bösgläubiges Han deln der Beschwerdeführerin schliessen liessen. Wer allerdings bei der Auf merksamkeit, wie sie nach den Umständen von ihm oder ihr verlangt werden darf, nicht gutgläubig sein konnte, ist nicht berechtigt, sich auf den guten Glauben zu berufen ( Art. 3 Abs. 2 ZGB). Zu prüfen ist, ob die Beschwerdeführe rin im Zeitpunkt des Leistungsempfangs in Anwendung der gebotenen Auf merksamkeit hätte erkennen müssen, dass ihr die IV-Stelle ab Oktober 2011 fälschlicherweise sowohl ein ganzes Taggeld als auch weiterhin eine Rente aus richtete.</w:t>
      </w:r>
    </w:p>
    <w:p>
      <w:r>
        <w:t>Zutreffend ist, dass es die IV-Stelle war, die einen Fehler gemacht hat. Anlass zur Überentschädigung waren nicht falsche Angaben oder eine Meldepflicht verletzung der Beschwerdeführerin. Gleichwohl braucht das Verhalten, das die Berufung auf den guten Glauben ausschliesst, nicht in einer Melde- oder Anzei gepflichtverletzung zu bestehen. Auch ein anderes Verhalten, z.B. die Unterlas sung, sich bei der Verwaltung zu erkundigen, fällt in Betracht (Urteil des Bun desgerichts 9C_184/2015 vom</w:t>
      </w:r>
    </w:p>
    <w:p>
      <w:r>
        <w:rPr>
          <w:b/>
        </w:rPr>
        <w:t>E. 8</w:t>
      </w:r>
    </w:p>
    <w:p>
      <w:r>
        <w:t>Mai 2015 E. 2 ). Die in allen Bereichen des Le bens zumutbare Aufmerksamkeit verlangt, dass eine Versicherte die Kontoein gänge im Rahmen ihrer individuellen Möglichkeiten auf offensichtliche Fehler hin kontrolliert. 3.3</w:t>
      </w:r>
    </w:p>
    <w:p>
      <w:r>
        <w:t>Erstellt ist, dass in den Taggeldverfügungen vom 6. Juli 2011 korrekt darauf hingewiesen wurde, dass Bezüger eine Invalidenrente gemäss der damals gel tenden Fassung von Art. 47 Abs. 1 IVG während längstens drei Monaten gleichzeitig eine Invalidenrente und ein um einen D reissigstel der monatlichen Rente gekürztes IV-Taggeld beziehen können. Nach Ablauf der drei Monate werde die Rentenauszahlung eingestellt und die Kürzung des IV-Taggeldes um den Rentenbetrag aufgehoben ( Urk. 10/147). Der Wortlaut dieser – wenn auch insgesamt vier – Verfügungen ist klar. Hinzu kommt, dass sich die in den Ver fügung en der IV-Stelle ausgewiesenen Summen auch in den Verfügungen über die Ausrichtung von Zusatzleistungen wiederspiegelten (vgl. die Verfügungen über die Ausrichtung von Zusatzleistungen der Stadt A.___ vom 7. Juli 2011 [Revision Nr. 8] und vom 5. September 2011 [Revision Nr. 9] in Urk. 16). Die letztgenannten Verfügungen</w:t>
      </w:r>
    </w:p>
    <w:p>
      <w:r>
        <w:t>sind – entgegen dem Vorbringen der Be schwerdeführerin ( Urk. 23 Ziff. 2) – nicht besonders schwer zu verstehen, e nt hielten sich doch jeweils eine einfache Gegenüberstellung von Einnahmen und Aufwendungen . Auch aus der letzten Verfügung der Zusatzleistungsstelle vom 2 7. Februar 2012 über die – für die Beschwerdeführerin besonders erhebliche – Rückzahlung der in den Monate n Januar und Februar 2012 bezogenen Ergän zungsleistungen</w:t>
      </w:r>
    </w:p>
    <w:p>
      <w:r>
        <w:t>geht deutlich hervor, dass der Beschwerdeführerin einzig ein Taggeld im Umfang von Fr.</w:t>
      </w:r>
    </w:p>
    <w:p>
      <w:r>
        <w:t>97.42 netto (jährlich Fr.</w:t>
      </w:r>
    </w:p>
    <w:p>
      <w:r>
        <w:t>35‘558.-- ) angerechnet wurde, was offensichtlich nicht ihren Kontoeingängen entsprach.</w:t>
      </w:r>
    </w:p>
    <w:p>
      <w:r>
        <w:t>Wer bei dieser Sachlage die Fehlerhaftigkeit der Kontoeingänge nicht erkannte, kann sich in der Regel nicht mehr auf die Gutgläubigkeit berufen. 3.4</w:t>
      </w:r>
    </w:p>
    <w:p>
      <w:r>
        <w:t>Zu diskutieren ist, wie es sich mit dem Sorgfaltsmassstab im konkreten Fall ver hält. Grundsätzlich richtet sich das in Art. 3 Abs. 2 ZGB vorausgesetzte Mass der Sorgfalt nach einem objektiven Massstab während in sachlicher Hinsicht die Umstände des Einzelfalls zu berücksichtigen sind (vgl. etwa Sibylle Hofer in: Heinz Hausheer , Hans Peter Walter [Hrsg.] Berner Kommentar, Einleitung, Art.</w:t>
      </w:r>
    </w:p>
    <w:p>
      <w:r>
        <w:t>1–9 ZG B, N 117 zu Art. 3 ZGB). Bei der Prüfung eines Gesuchs um Erlass der Rückzahlung zu Unrecht bezogener Leistungen ist aber auch das der Be troffenen in ihrer Subjektivität Mögliche und Zumutbare (Urteilsfähigkeit, Ge sundheitszustand und Bildungsgrad usw.) zu berücksichtigen (BGE 138 V 218</w:t>
      </w:r>
    </w:p>
    <w:p>
      <w:r>
        <w:t>E. 4).</w:t>
      </w:r>
    </w:p>
    <w:p>
      <w:r>
        <w:t>Nach Lage der Akten wohnte die Beschwerdeführerin seit Dezember 2005 in der Wohngruppe B.___ (vgl. die Aufenthaltsbestätigung vom 30. April 2007 in Urk. 16) . Zu Beginn des Aufenthaltes in der Wohngruppe wurde sie vom Sozial amt unterstützt ( Urk. 10/274). Seit Eintritt in die Volljährigkeit erhielt sie eine Invalidenrente und Zusatzleistungen. Dr. med. C.___ , FMH Kinder- und Ju gendpsychiatrie und -psychotherapie, gab im Bericht vom 27. Mai 2005 zum Antrag auf eine geschützte berufliche Erstausbildung an, dass die Beschwerde führerin unter einer leichten Lernbehinderung leide (Urk. 10/293). Dr. med. D.___ , Spezialarzt FMH für Psychiatrie und Psychotherapie , diagnostizierte im Revisionsgutachten vom 30. April 2010 ( Urk. 10/194) einen Status nach Adoleszentenkrise im Sinne einer Anpassungsstörung mit Beeinträchtigung von anderen Gefühlen (ICD-10 F43.23) bei einer Persönlichkeit mit emotional insta bilen und impulsiven Zügen (S. 11). Im Juni 2011 konnte die Beschwerdeführe rin ein Praktikum und anschliessend eine Lehrstelle als Fachfrau Betreuung im Altersheim Y.___ antreten, wobei sie zunächst noch auf ein unterstützendes Coaching angewiesen war ( Urk. 10/155 und Urk. 10/127 ). Während ihrer Aus bildung zur Fachfrau Betreuung EFZ Fachrichtung Betagtenbetreuung erzielte die Beschwerdeführerin gute Schulnoten ( Urk. 10/11). Im Januar 2012 zog sie von der geschützten Umgebung der Wohngr uppe in eine eigene Wohnung um. 3.5</w:t>
      </w:r>
    </w:p>
    <w:p>
      <w:r>
        <w:t>Selbst unter Berücksichtigung der schwierigen Umstände der Beschwerdeführe rin, der psychischen Belas tungssituation und Defizite, der schulischen Fähig keiten, ihres jugendlichen Verhalten s sowie der damals eingetretenen Verände rungen , die einen weniger hohen Massstab gebieten , hätte die Beschwerdefüh rerin den Fehler bei Anwendung der gebotenen Aufmerksamkeit bemerken müssen. Dies – wie bereits ausgeführt – in erster Linie angesichts der korrekten Verfügungen, die nicht mit ihren Kontoeingängen übereinstimmten. Stutzig machen müssen hätte die Beschwerdeführerin aber auch die Höhe der Kon toeingänge an sich im Betrag von monatlich rund Fr. 4‘450.-- ab Oktober 2011 nebst der Vergütung des Jahresabonnement s für den öffentlichen Verkehr und bis Ende 2011 auch nebst Ergänzungsleistungen im Betrag von Fr. 3‘209.-- . Diese erheblichen Beträge geben auch ohne besonderes Budgetbewusstsein im Vergleich mit lebenspraktischen Zahlen , wie etwa mit den Lehrlingslöhnen der Klassenkol leginnen der Beschwerdeführerin oder mit dem in der Beschwerde geltend gemachten Existenzminimum (von weniger als Fr. 3‘000.-- , vgl. Urk. 1 S. 8) , bei ausreichender Aufm erksamkeit Anlass zu Rückfragen . Wenn die Be schwerdeführerin vorbringt, sie hätte in den Jahren zuvor noch höhere Gesamt bezüge (IV-Leistungen und Zusatzleistungen) gehabt (zuletzt waren es Fr. 6‘172.--), trifft</w:t>
      </w:r>
    </w:p>
    <w:p>
      <w:r>
        <w:t>dies zum einen für die Monate Oktober bis Dezember 2011 nicht zu. Zum anderen</w:t>
      </w:r>
    </w:p>
    <w:p>
      <w:r>
        <w:t>blendet sie aus, dass diesen hohen Bezügen im Wesentli chen die Heimtaxe von etwas mehr als Fr. 5‘322.-- zugrunde lag, die sie seit dem Auszug au s dem Heim ab Januar 2012 nicht mehr bezahlen musste .</w:t>
      </w:r>
    </w:p>
    <w:p>
      <w:r>
        <w:t>Auch wenn die Beschwerdeführerin zutreffend ausführt e , sie sei nach dem Um zug in eine eigene Wohnung zum ersten Mal auf sich alleine gestellt gewesen, so hatte sie doch bereits vor ihrem Auszug – unter fachkundiger Anleitung der Betreuer der Wohngruppe B.___ , in der sie bis zu ihrem 24 .</w:t>
      </w:r>
    </w:p>
    <w:p>
      <w:r>
        <w:t>Lebensjahr wohnte (vgl. etwa die Email der Heimleitung vom 1 7. April 2009 an die Zu satzleistungsstelle</w:t>
      </w:r>
    </w:p>
    <w:p>
      <w:r>
        <w:t>A.___ betreffend Kontoeröffnung und Einrichtung der Zahlungsmodalitäten für die Kosten der Wohngruppe und der Krankenkasse in Urk. 16 ) – eine erhebliche Verantwortung für ihre finanziellen Angelegenheiten übernommen . Der Umstand, dass die Behörden in den Monaten Juli bis August 2011 eine grosse Zahl von Verfügungen erliessen, zeigt e , dass es erhebliche Veränderungen gab. Konnte die Beschwerdeführerin diese nicht nachvollziehen, hätte sie sich bei den zuständigen Behörden – mit denen sie imme r wieder in Kontakt trat – nach deren Bedeutung erkundigen müssen. Dies gilt umso mehr, als ihr monatlich rund Fr. 1‘500.-- mehr zur Verfügung standen, welcher Betrag eine erhöhte Aufmerksamkeit erfordert hätte (Urteil des Bundesgerichts 9C_385/2013 vom 19. September 2013 E. 4.4).</w:t>
      </w:r>
    </w:p>
    <w:p>
      <w:r>
        <w:t>3.6</w:t>
      </w:r>
    </w:p>
    <w:p>
      <w:r>
        <w:t>Die Beschwerdeführerin hätte den Fehler bei der gebotenen und ihr zumutbaren Aufmerksamkeit nach dem Gesagten erkennen müssen, weshalb sie sich nicht auf ihren guten Glauben berufen kann ( Art. 3 Abs. 2 ZGB). Nicht mehr geprüft werden muss bei dieser Sachlage die zweite Voraussetzung für den Erlass der Rückerstattung zu viel bezogener Leistungen – das Vorliegen einer grossen Härte. Die Beschwerde ist was das Erlassgesuch betrifft abzuweisen. 4. 4.1</w:t>
      </w:r>
    </w:p>
    <w:p>
      <w:r>
        <w:t>Die bedürftige Partei hat in nicht aussichtslosen Verfahren Anspruch auf eine unentgeltliche Rechtsvertretung, wenn ihre Interessen in schwerwiegender Weise betroffen sind und der Fall in tatsächlicher und rechtlicher Hinsicht Schwierigkeiten bietet, die den Beizug eines Rechtsvertreters erforderlich ma chen. Droht das in Frage stehende Verfahren besonders stark in die Rechtsposi tion der betroffenen Person einzugreifen, ist die Bestellung eines unentgeltli chen Rechtsvertreters grundsätzlich geboten, sonst nur dann, wenn zur relativen Schwere des Falles besondere tatsächliche oder rechtliche Schwierigkeiten hin zukommen, denen der Gesuchsteller auf sich alleine gestellt nicht gewachsen wäre (BGE 130 I 180 E. 2.2 S. 182 mit Hinweisen). Die sachliche Notwendigkeit einer anwaltlichen Vertretung im sozialversicherungsrechtlichen Verwaltungs verfahren beurteilt sich nach einem strengen Massstab (Urteil des Bundesge richts 9C_720/2013 vom 9. April 2014 E. 5.1) . 4.2</w:t>
      </w:r>
    </w:p>
    <w:p>
      <w:r>
        <w:t>Vorliegend sind folgende Aspekte zu berücksichtigen: Mit der Rückforderung von Fr. 24‘765.-- beziehungsweise deren Erlass sind die Interessen der in be scheidenen finanziellen Verhältnissen lebenden und im Verfügungszeitpunkt noch in Ausbildung stehenden Beschwerdeführerin in schwerwiegender Weise betroffen. Weiter stellten sich für die Beurteilung des guten Glaubens auch an spruchsvolle Fragen rechtlicher und tatsächlicher Natur (vgl. E. 3). Hinzu kommt, dass die Beschwerdegegnerin selber berücksichtigte, dass die psychische Verfassung der Beschwerdeführerin es als geboten erscheinen l iess , dass ihre Rechtsanwältin ihr die Rückforderung vor Versand der Rückforderungsverfü gung mündlich erläutern kann ( Urk. 10/86). Angesichts dieser Sachlage sowie der Komplexität des Falles ist eine anwaltliche Vertretung im Verwaltungsver fahren geboten. 4.3</w:t>
      </w:r>
    </w:p>
    <w:p>
      <w:r>
        <w:t>Nach dem Gesagten ist die Voraussetzung der Gebotenheit der Bestellung einer unentgeltlichen Rechtsvertreterin im Verwaltungsverfahren auch unter Anwen dung eines st rengen Massstabs gegeben. Ohne w eiteres ist ebenso die ausge wiesene Bedürftigkeit zu bejahen. Zudem kann der Fall auch nicht als aussicht s los bezeichnet werden. Unter diesen Umständen hätte der Beschwerdeführerin ab dem Zeitpunkt des zusammen mit dem Erlassgesuch gestellten Gesuch s ( 3. Juni 2013) eine unentgeltliche Rechtsvertreterin für das</w:t>
      </w:r>
    </w:p>
    <w:p>
      <w:r>
        <w:t>Verwaltungsverfah ren zugestanden werden müssen. In diesem Punkt ist die Beschwerde somit gut zuheissen und die Beschwerdegegnerin zu verpflichten, der Beschwerdeführerin Rechtsanwältin Susanne Casetti , Zürich, als unentgeltliche Rechtsvertreterin im Verwaltungsverfahren zu bestellen und für ihre Aufwendungen angemessen zu entschädigen. Über die Höhe der Entschädigung (vgl. Urk. 26 und Urk. 27/1) wird die Beschwerde gegnerin auf Antragsstellung der unentgeltlichen Rechts vertreterin hin zu verfügen haben .</w:t>
      </w:r>
    </w:p>
    <w:p>
      <w:r>
        <w:t>5.</w:t>
      </w:r>
    </w:p>
    <w:p>
      <w:r>
        <w:t>Das Verfahren ist kostenlos ( Art. 69 Abs. 1 bis IVG e contrario ) .</w:t>
      </w:r>
    </w:p>
    <w:p>
      <w:r>
        <w:t>Mit Verfügung vom 7. Mai 2014 ( Urk. 11) wurde Rechtsanwältin Susanne Caset ti , als unentgeltliche Rechtsvertreterin bestellt. Der mit Eingabe vom 1. Oktober 2015</w:t>
      </w:r>
    </w:p>
    <w:p>
      <w:r>
        <w:t>( Urk. 26) für das Gerichtsverfahren geltend gemachte Aufwand von 12.80 Stunden sowie Fr. 14.50 Barauslagen ( Urk. 27/2) erscheint de r Be deutung der Streitsache, der Schwierigkeit des Prozesses und dem mit dem Bei zug von Akten (vgl. Urk. 13) verbundenen weiteren Aufwand angemessen. Zu berücksichtigen ist allerdings, dass der höhere Stundenansatz von Fr. 220.-- praxisgemäss erst für Aufwendungen im Jahr 2015 zur Anwendung kommt. Es resultiert eine Entschädigung von Fr.</w:t>
      </w:r>
    </w:p>
    <w:p>
      <w:r>
        <w:t>2‘845.--</w:t>
      </w:r>
    </w:p>
    <w:p>
      <w:r>
        <w:t>(inkl. Barauslagen und Mehr wertsteuer) .</w:t>
      </w:r>
    </w:p>
    <w:p>
      <w:r>
        <w:t>Da die Beschwerdeführerin bezüglich de r</w:t>
      </w:r>
    </w:p>
    <w:p>
      <w:r>
        <w:t>Frage des Erlasses unterliegt, bezüg lich des Begehrens um Bestellung einer unentgeltlichen Rechtsvertreterin im Verwaltungsverfahren jedoch obsiegt, was mit einem Obsiegen im Umfang von einem Fünftel zu veranschlagen ist, ist eine reduzierte Prozessentschädigung von Fr. 569. -- durch die Beschwerdegegnerin zu bezahlen. Im darüber hinaus gehenden Betrag von Fr.</w:t>
      </w:r>
    </w:p>
    <w:p>
      <w:r>
        <w:t>2‘276.--</w:t>
      </w:r>
    </w:p>
    <w:p>
      <w:r>
        <w:t>ist Rechtsanwältin Susanne Casetti</w:t>
      </w:r>
    </w:p>
    <w:p>
      <w:r>
        <w:t>für ihre anwaltlichen Bemühungen aus der Gerichtskasse zu entschädigen. Das Gericht erkennt: 1.</w:t>
      </w:r>
    </w:p>
    <w:p>
      <w:r>
        <w:t>Die Beschwerde wird in dem Sinne gutgeheissen, dass</w:t>
      </w:r>
    </w:p>
    <w:p>
      <w:r>
        <w:t>die IV-Stelle verpflichtet wird, der Beschwerdeführerin in Bewilligung des Gesuches vom 3. Juni</w:t>
      </w:r>
    </w:p>
    <w:p>
      <w:r>
        <w:t>2013 Rechtsanwäl tin Susanne Casetti , Zürich, als unentgeltliche Rechtsvertreterin im Verwaltungsver fahren</w:t>
      </w:r>
    </w:p>
    <w:p>
      <w:r>
        <w:t>zu bestellen und sie für ihre Bemühungen ab Stellung des Gesuches ( 3. Juni 2013) angemessen zu entschädigen.</w:t>
      </w:r>
    </w:p>
    <w:p>
      <w:r>
        <w:t>In Bezug auf das Erlassgesuch wird die Beschwerde abgewiesen. 2.</w:t>
      </w:r>
    </w:p>
    <w:p>
      <w:r>
        <w:t>Das Verfahren ist kostenlos. 3.</w:t>
      </w:r>
    </w:p>
    <w:p>
      <w:r>
        <w:t>Die Beschwerdegegnerin wird verpflichtet, der unentgeltlichen Rechtsvertreterin der Beschwerdeführerin, Rechtsanwältin Susanne Casetti , Zürich, eine gekürzte</w:t>
      </w:r>
    </w:p>
    <w:p>
      <w:r>
        <w:t>Prozess entschädigung von</w:t>
      </w:r>
    </w:p>
    <w:p>
      <w:r>
        <w:t>Fr. 569.-- (inkl. Barauslagen und MWS t ) zu bezahlen.</w:t>
      </w:r>
    </w:p>
    <w:p>
      <w:r>
        <w:t>Im weiteren Umfang wird die unentgeltliche Rechtsvertreterin der Beschwerdeführe rin, Rechtsanwältin Susanne Cas etti , mit Fr. 2‘276 .-- (inkl. Barauslagen und MWSt ) aus der Gerichtskasse entschädigt. Die Beschwerdeführerin wird auf die Nachzahlungs pflicht gemäss § 16 Abs. 4 GSVGer hingewiesen. 4.</w:t>
      </w:r>
    </w:p>
    <w:p>
      <w:r>
        <w:t>Zustellung gegen Empfangsschein an: - Rechtsanwältin Susanne Casetti - Sozialversicherungsanstalt des Kantons Zürich, IV-Stelle , unter Beilage je einer Ko pie von Urk. 26-27 -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