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IV.2014.00297 vom 11. Juni 2015</w:t>
      </w:r>
    </w:p>
    <w:p>
      <w:r>
        <w:t>ZH Sozialversicherungsgericht, 2015-06-11, DE</w:t>
      </w:r>
    </w:p>
    <w:p>
      <w:r>
        <w:rPr>
          <w:b/>
        </w:rPr>
        <w:t xml:space="preserve">Quelle: </w:t>
      </w:r>
      <w:r>
        <w:t>https://mcp.opencaselaw.ch/entscheid/zh_sozialversicherungsgericht_IV.2014.00297</w:t>
      </w:r>
    </w:p>
    <w:p>
      <w:r>
        <w:t>FR: ZH_SOZIALVERSICHERUNGSGERICHT IV.2014.00297 du 11 juin 2015</w:t>
      </w:r>
    </w:p>
    <w:p>
      <w:r>
        <w:t>IT: ZH_SOZIALVERSICHERUNGSGERICHT IV.2014.00297 del 11 giugno 2015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1960, arbeitete in einem 100 % Pensum als Gleis bauar beiter (Frag ebogen für den Arbeitgeber vom 1 9. November 1993, Urk.</w:t>
      </w:r>
    </w:p>
    <w:p>
      <w:r>
        <w:t>7/7) , als er am 1 9. November 1992 einen Unfall erlitt (Feststellungsblatt für den Beschluss vom 7. März 1993, Urk. 7/11) . Am</w:t>
      </w:r>
    </w:p>
    <w:p>
      <w:r>
        <w:rPr>
          <w:b/>
        </w:rPr>
        <w:t>E. 2</w:t>
      </w:r>
    </w:p>
    <w:p>
      <w:r>
        <w:t>6. Oktober 1993 (Eingangs datum) meldete er sich bei der Invalidenversicherung zum Bezug von IV-Leis tungen an ( Urk. 7/3). Die damalige IV-Kommission des Kantons Zürich sprach dem Ver sicherten mit Präsidialbeschluss vom 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