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IV.2014.00264 vom 25. März 2015</w:t>
      </w:r>
    </w:p>
    <w:p>
      <w:r>
        <w:t>ZH Sozialversicherungsgericht, 2015-03-25, DE</w:t>
      </w:r>
    </w:p>
    <w:p>
      <w:r>
        <w:rPr>
          <w:b/>
        </w:rPr>
        <w:t xml:space="preserve">Quelle: </w:t>
      </w:r>
      <w:r>
        <w:t>https://mcp.opencaselaw.ch/entscheid/zh_sozialversicherungsgericht_IV.2014.00264</w:t>
      </w:r>
    </w:p>
    <w:p>
      <w:r>
        <w:t>FR: ZH_SOZIALVERSICHERUNGSGERICHT IV.2014.00264 du 25 mars 2015</w:t>
      </w:r>
    </w:p>
    <w:p>
      <w:r>
        <w:t>IT: ZH_SOZIALVERSICHERUNGSGERICHT IV.2014.00264 del 25 marzo 2015</w:t>
      </w:r>
    </w:p>
    <w:p>
      <w:pPr>
        <w:pStyle w:val="Heading2"/>
      </w:pPr>
      <w:r>
        <w:t>Erwägungen</w:t>
      </w:r>
    </w:p>
    <w:p>
      <w:r>
        <w:rPr>
          <w:b/>
        </w:rPr>
        <w:t>E. 1</w:t>
      </w:r>
    </w:p>
    <w:p>
      <w:r>
        <w:t>Die 1970 geborene X.___ meldete sich am 5. November 2012 wegen Rückenbeschwerden bei der Sozialversicherungsanstalt des Kantons Zürich,</w:t>
      </w:r>
    </w:p>
    <w:p>
      <w:r>
        <w:t>IV-Stelle, zum Bezug von Leistungen der Invalidenversicherung an ( Urk. 7/2). Zur Klärung der erwerblichen und medizinischen Verhältnisse zog d ie IV-Stelle nebst den Akten der Unfallversicher ung ( Urk. 7/9) einen Auszug aus dem indi viduellen Konto bei ( Urk. 7/6) und holte Bericht e der behandelnden Ärzte ein ( Urk. 7/11, 7/19-20, 7/22, 7/26, 7/32, 7/34, 7/35 und 7/41). Zwischenzeitlich hatte sie mit Mitteilung vom 28. Dezember 2012 die Versicherte darüber infor miert, dass die Unterstützung beim Erhalt des Arbeitsplatzes abgeschlossen werde ( Urk. 7/15). Mit Vorbescheid vom 20. August 2013 stellte die Verwaltung die Abweisung des Leistungsbegehrens in Aussicht ( Urk. 7/44). Daran hielt sie – auf Einwand der damaligen Rechtsvertreterin von X.___ hin ( Urk. 7/71; vgl. auch Urk. 7/46) – mit Verfügung vom 5. Februar 2014 ( Urk. 7/82 = Urk. 2) fest.</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Einem ärztlichen Bericht kommt Beweiswert zu, wenn er für die streitigen Be lange umfassend ist, auf allseitigen Untersuchungen beruht, auch die geklagten Beschwerden berücksichtigt und in Kenntnis der Vorakten (Anamnese) abgege ben worden ist, wenn die Beschreibung der medizinischen Situation und Zu sammenhänge einleuchtet und die Schlussfolgerungen des Arztes begründet sind . Der Arzt muss über die notwendigen fachlichen Qualifikationen verfügen. Diesen Anforderungen genügende Berichte regionaler ärztlicher Dienste können einen vergleichbaren Beweiswert haben wie ein Gutachten.</w:t>
      </w:r>
    </w:p>
    <w:p>
      <w:r>
        <w:t>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 RAD; Urteil des Bundesgerichts 9C_ 286/2014 vom 8. August 2014 E. 3.2 mit weiteren Hinweisen) .</w:t>
      </w:r>
    </w:p>
    <w:p>
      <w:r>
        <w:rPr>
          <w:b/>
        </w:rPr>
        <w:t>E. 1.5</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 Urteil des Bundesgerichts 9C_286/2014 vom 8. August 2014 E. 3.3).</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 2.</w:t>
      </w:r>
    </w:p>
    <w:p>
      <w:r>
        <w:rPr>
          <w:b/>
        </w:rPr>
        <w:t>E. 2</w:t>
      </w:r>
    </w:p>
    <w:p>
      <w:r>
        <w:t>Dagegen erhob die Versicherte mit Eingabe vom 5. März 2014 Beschwerde und beantragte, die angefochtene Verfügung sei aufzuheben und es seien sowohl die Leistungen der Invalidenversicherung wie auch der Umstand, dass sie invalid sei, festzustellen ( Urk. 1/1 S. 1). Mit Beschwerdeantwort vom 10. April 2014 schloss die IV-Stelle auf Abweisung der Beschwerde ( Urk. 6). Am 15. April 2014 wurde der Beschwerdeführerin das Doppel der Beschwerdeantwort zugestellt ( Urk. 8).</w:t>
      </w:r>
    </w:p>
    <w:p>
      <w:r>
        <w:rPr>
          <w:b/>
        </w:rPr>
        <w:t>E. 2.1</w:t>
      </w:r>
    </w:p>
    <w:p>
      <w:r>
        <w:t>Die Beschwerdegegnerin begründete die Leistungsablehnung damit, aus medizini scher Sicht sei die Beschwerdeführerin sowohl in der bisherigen wie auch in einer angepassten Tätigkeit zu 100 % arbeitsfähig. Es bestehe damit keine wesentliche gesundheitliche Einschränkung in der Ausübung der bisheri gen Arbeit, weshalb auch kein in validisierender Gesundheitsscha den vorliege ( Urk. 2 und Urk. 6).</w:t>
      </w:r>
    </w:p>
    <w:p>
      <w:r>
        <w:rPr>
          <w:b/>
        </w:rPr>
        <w:t>E. 2.2</w:t>
      </w:r>
    </w:p>
    <w:p>
      <w:r>
        <w:t>Die Beschwerdeführerin stellte sich dem g egenüber auf den Standpunkt, sie könne seit 2012 weder i hre bisherige Arbeit noch eine Verweistätigkeit ausüben . Ob ihr aufgrund der seit September 2013 ausge führten Therapiemassnahmen eine behinderungsangepasste Tätigkeit zumutbar sei, sei durch die Beschwerde gegnerin</w:t>
      </w:r>
    </w:p>
    <w:p>
      <w:r>
        <w:t>ungenügend abgeklärt worden . Dies sei daher nachzuholen ( Urk. 1/1). 3 .</w:t>
      </w:r>
    </w:p>
    <w:p>
      <w:r>
        <w:rPr>
          <w:b/>
        </w:rPr>
        <w:t>E. 2.11</w:t>
      </w:r>
    </w:p>
    <w:p>
      <w:r>
        <w:t>und Urk. 7/71 S. 2). Wie es sich da mit verhält , braucht indes nicht weiter geprüft zu werden. Denn s elbst wenn der Invaliditätsberechnung ein monatliches Einkommen von Fr. 8‘500. -- und damit ein – trotz fehlender Hinweise in den Akten zu Gunsten der Beschwerdeführerin auf 13</w:t>
      </w:r>
    </w:p>
    <w:p>
      <w:r>
        <w:t>Monatslöhnen basierendes – Valideneinkommen von Fr. 110‘500.-- zu Grund e gelegt würde, ergibt sich bei einem Invalideneinkommen von Fr. 118‘813 .-- kein rentenbegründender Invaliditätsgrad. 6.</w:t>
      </w:r>
    </w:p>
    <w:p>
      <w:r>
        <w:t>Zusammenfassend ist festzuhalten, dass die angefochtene Verfügung nicht zu beanstanden ist. Dies führt zur Abweisung der Beschwerde. 7.</w:t>
      </w:r>
    </w:p>
    <w:p>
      <w:r>
        <w:t>Die Kosten des Verfahrens sind auf Fr.</w:t>
      </w:r>
    </w:p>
    <w:p>
      <w:r>
        <w:rPr>
          <w:b/>
        </w:rPr>
        <w:t>E. 3</w:t>
      </w:r>
    </w:p>
    <w:p>
      <w:r>
        <w:t>Auf die Ausführungen der Parteien und die eingereichten Unterlagen wird, so weit erforderlich, in den nachfolgenden Erwägungen eingegangen. Das Gericht zieht in Erwägung: 1.</w:t>
      </w:r>
    </w:p>
    <w:p>
      <w:r>
        <w:rPr>
          <w:b/>
        </w:rPr>
        <w:t>E. 3.1</w:t>
      </w:r>
    </w:p>
    <w:p>
      <w:r>
        <w:t>Der behandelnde Dr. med. Y.___ , Facharzt FMH für Innere Medizin, stellte am 12. Dezember 2012 ( Urk. 7/11/1-4) folgende Diagnose mit Auswirkung auf die Arbeitsfähigkeit (S. 1): - Lendenwirbelsäulen - und Sakrumkontusion mit - t raumatischer Diskusprotrusion LWK5/S1 - m öglicher Neuroirritation L5 und S1 - d iskreter Parese Musculus</w:t>
      </w:r>
    </w:p>
    <w:p>
      <w:r>
        <w:t>gluteus</w:t>
      </w:r>
    </w:p>
    <w:p>
      <w:r>
        <w:t>maximus links (MRI 2. Juli 2012)</w:t>
      </w:r>
    </w:p>
    <w:p>
      <w:r>
        <w:t>Er berichtete von einem Sturz der Beschwerdeführerin</w:t>
      </w:r>
    </w:p>
    <w:p>
      <w:r>
        <w:t>am 30. April 2012 auf das Gesäss (vgl.</w:t>
      </w:r>
    </w:p>
    <w:p>
      <w:r>
        <w:t>Urk. 7/9/6-7) und attestierte seit dem Sturzereignis bis am</w:t>
      </w:r>
    </w:p>
    <w:p>
      <w:r>
        <w:t>16. Mai 2012 eine vollständige Arbeitsunfähigkeit. Vom 17. Mai bis am 30. No vember 2012 bescheinigte er eine Arbeits un fähigke it von 50 % und im Dezem ber 2012 wieder eine solche von 100 % . Er führte aus, aktuell bestehe eine ver minderte Leistungsfähigkeit und eine zwischen 50 % und 100 % schwankende (wohl) Arbeitsunfähigkeit , wobei längerfristig von einer Erhöhung der Einsatz fähigkeit auszugehen sei (S. 2 f.). 3. 2</w:t>
      </w:r>
    </w:p>
    <w:p>
      <w:r>
        <w:t>Die am 25. Januar 2013 in der Z.___ durchgeführte MR- Arthrograph ie des rechten Hüftgelenks zeigte</w:t>
      </w:r>
    </w:p>
    <w:p>
      <w:r>
        <w:t>eine deutliche Offset-Störung an terior mit verminderter Taillierung und einem hochpathologischen Alphawinkel aufgrund von osteophytären Appositionen, welche sowohl dorsal als auch vent ral zur Darstellung kommen. Gleichzeitig war en eine fortgeschrittene Chondropathie</w:t>
      </w:r>
    </w:p>
    <w:p>
      <w:r>
        <w:t>femoral</w:t>
      </w:r>
    </w:p>
    <w:p>
      <w:r>
        <w:t>posterior und kranial acetabulär</w:t>
      </w:r>
    </w:p>
    <w:p>
      <w:r>
        <w:t>posterior mit zum Teil bis knapp und zum Teil bis auf die subchondrale Knochenlamelle reichenden Defektzonen und ein breiter basisnaher Einriss des Acetabulums</w:t>
      </w:r>
    </w:p>
    <w:p>
      <w:r>
        <w:t>anterior und anterosuperior von circa 10-1 Uhr reichend mit angrenzender polylobulierter</w:t>
      </w:r>
    </w:p>
    <w:p>
      <w:r>
        <w:t>paralabraler</w:t>
      </w:r>
    </w:p>
    <w:p>
      <w:r>
        <w:t>Ganglionzystenbildung</w:t>
      </w:r>
    </w:p>
    <w:p>
      <w:r>
        <w:t>ersichtlich ( Urk. 7/22 S. 2).</w:t>
      </w:r>
    </w:p>
    <w:p>
      <w:r>
        <w:rPr>
          <w:b/>
        </w:rPr>
        <w:t>E. 3.3</w:t>
      </w:r>
    </w:p>
    <w:p>
      <w:r>
        <w:t>Die an der A.___ tätigen PD Dr. med. B.___ , Chefarzt Ortho pädie , und Dr. med. C.___ , Assistenzart Orthopädie, diagnostizierten am 13. März 2013 eine beginnende bis mässige Dysplasie- Coxarthrose rechts und eine Hüftdysplasie links. Aufgrund der bereits eingetretenen degenerativen Schädigungen sahen sie keine Indikation mehr für ein gelenkerhaltendes opera tives Vorgehen im Sinne einer periacetabulären Osteotomie (PAO). Sie empfah len der Versicherten daher</w:t>
      </w:r>
    </w:p>
    <w:p>
      <w:r>
        <w:t>symptomatische Massnahmen (bedarfsweise Schmerzmittel und Kortison- Infiltration) und bei entsprechendem Leidensdruck die Implantation einer Hüfttotalprothese ( Urk. 7/26/1-2 S. 1).</w:t>
      </w:r>
    </w:p>
    <w:p>
      <w:r>
        <w:rPr>
          <w:b/>
        </w:rPr>
        <w:t>E. 3.4</w:t>
      </w:r>
    </w:p>
    <w:p>
      <w:r>
        <w:t>Dr. med. D.___ , Facharzt FMH für Rheumatologie, von der E.___</w:t>
      </w:r>
    </w:p>
    <w:p>
      <w:r>
        <w:t>nannte am 16. Mai 2013 ( Urk. 7/32) nachstehende Diagnosen mit Auswir kung auf die Arbeitsfähigkeit (S. 1): - Hypermobiles Sakroiliakalgelenk (SIG) rechts und SIG-Dysfunktion links - in regelmässiger osteopathischer Behandlung - Hüftimpingement rechts mit Ausstrahlung in die rechte untere Extremi tät und inguinal - bei ultrasonographischem</w:t>
      </w:r>
    </w:p>
    <w:p>
      <w:r>
        <w:t>Nachweis</w:t>
      </w:r>
    </w:p>
    <w:p>
      <w:r>
        <w:t>eines Labrumriss es mit paralabra lem multizystischem Ganglion rechts - Arthro -MRI zur Bestimmung des Ausmasses der Ruptur Januar 2013 Keinen Einfluss auf die Arbeitsfähigkeit mass er folgenden Diagnosen zu (S. 1): - Status nach linksseitige r</w:t>
      </w:r>
    </w:p>
    <w:p>
      <w:r>
        <w:t>lumbospondylogene r , gegebenenfalls auch inter mittierend retrospektiv- lumboradikulärer Schmerzausstrahlung - bei multisegmentaler Facettengelenksarthrose LWK4 bis SWK1, Osteo chondrose L5/S1, geringgradige</w:t>
      </w:r>
    </w:p>
    <w:p>
      <w:r>
        <w:t>Protrusion des Diskus LWK5/SWK1 mit Kontakt zu S1-Wurzel links und intraforaminal L5 links - Status nach epiduraler Infiltration mit 80 mg Kenacort L4/L5, Dr. F.___ in G.___ - aktuell oligosymptomatisch - Anamnestisch Hypoferritinämie</w:t>
      </w:r>
    </w:p>
    <w:p>
      <w:r>
        <w:t>Seinem Bericht kann entnommen werden, dass bei der Beschwerdeführerin nach ihrem Treppensturz im April 2012 lumbosakrale und linksbetonte Schmerzen aufgetreten sind. Dies habe – so Dr. D.___ – zu einer MR-Abklärung des SIG und der Lendenwirbelsäule (LWS) geführt. Eine SIG-Pathologie habe aus geschlossen werden können und an der LWS hätten si ch die in der Diagnose liste erwähnten Befunde gezeigt. Zu Beginn hätten lumbosakrale Beschwerden und eine SIG-Dysfunktion links bestanden, was anamnestisch unter anderem mittels Osteopathie und nichtsteroidalen Antirheumatika (NSAR) therapiert worden sei. Zudem seien auch wahrscheinlich intermittierend diskogene Schmerzen und eine radikuläre Komponente auf der linken Seite bei nachge wiesener Osteochondrose</w:t>
      </w:r>
    </w:p>
    <w:p>
      <w:r>
        <w:t>lumbosakral und Kontakt zur L5- und S1-Wurzel durch Bandscheibenprotrusionen aufgetreten . Aus diesem Grund sei durch Dr. F.___ , G.___ , eine epidurale Infiltration durchgeführt worden. Dr. D.___ berichtete weiter, i n den letzten Monaten vor der Erstkonsulta tion am 21. Dezember 2012 habe die Beschwerdeführerin zunehmend unter un dulierenden Schmerzen mit Betonung am Abend auf Höhe des SIG rechts gelit ten. Am linken SIG und im linken Bein würden keine Beschwerden mehr beste hen. Vordergründig sei ein inguinaler Schmerz rechts. D urch ihn sei keine Ar beit sunfähigkeit attestiert worden. Er empfahl die Durchführung einer Evalua tion der funktionellen Leistungsfähigkeit (EFL; S.</w:t>
      </w:r>
    </w:p>
    <w:p>
      <w:r>
        <w:t>1</w:t>
      </w:r>
    </w:p>
    <w:p>
      <w:r>
        <w:t>f.).</w:t>
      </w:r>
    </w:p>
    <w:p>
      <w:r>
        <w:rPr>
          <w:b/>
        </w:rPr>
        <w:t>E. 3.5</w:t>
      </w:r>
    </w:p>
    <w:p>
      <w:r>
        <w:t>PD Dr. med. H.___ , Facharzt für Orthopädie und Unfallchirurgie, I.___ , diagnostizierte am 2. April 2013 eine beidseitige Co x arthrose als Folge einer Dysplasie rechts mehr als links. Er berichtete von einem Grenzbereich zwischen gelenkerhaltendem und gelenkersetzendem Vorgehen. Er bezeichnete eine ein- oder zweimalige fluoroskopisch - oder sonographisch -ge stützte Infiltration der rechten Hüfte mit einer längerfristigen palliativen Bes serung als vorteilhaft. Perspektivisch würde er endoprothetisch vorgehen ( Urk. 7/35).</w:t>
      </w:r>
    </w:p>
    <w:p>
      <w:r>
        <w:rPr>
          <w:b/>
        </w:rPr>
        <w:t>E. 3.6</w:t>
      </w:r>
    </w:p>
    <w:p>
      <w:r>
        <w:t>In seiner aufgrund der Akten verfassten Stellun gnahme vom 9. Juli 2013 berich tete</w:t>
      </w:r>
    </w:p>
    <w:p>
      <w:r>
        <w:t>Dr. med. J.___ , Facharzt für Orthopädische Chirurgie und Traumatolo gie, vom RAD , bei der Beschwerdeführerin seien verschiedene somatische Ge sundheitsschäden mit einer sich daraus ableitenden Einschränkung der funktio nellen Leistungsfähigkeit ausgewiesen. Es habe eine</w:t>
      </w:r>
    </w:p>
    <w:p>
      <w:r>
        <w:t>zunächst ätiologisch unge klärte , komplexe Symptomatik unter Einbezug der rechten Hüfte, des Iliosakral gelenks (ISG) und der LWS bestanden. Zwischenzeitlich habe sich die lumbale Schmerzsymptomatik gebessert („ oligosymptomatisch “) und die Ursache der Hüftbeschwerden sei geklärt. Eine entsprechende Therapie in Form symptoma tischer Massnahmen oder – bei entsprechendem Leidensdruck – eines endopro thetischen Ersatzes des rechten Hüftgelenks sei von zwei Kliniken empfohlen worden. Es sei jedoch nicht bekannt, zu welcher Art von Therapie sich die Be schwerdeführerin entschieden habe ( Urk. 7/42 S. 5). 4. 4.1</w:t>
      </w:r>
    </w:p>
    <w:p>
      <w:r>
        <w:t>Aus den zitierten medizinischen Akten geht hervor, dass sich die nach dem Sturz ereignis vom April 2012 im Vordergrund gestandene lumbale Schmerzsymptomatik zwischenzeitlich gebessert hat und für keine Einschrän kung der Leistungsfähigkeit (mehr) verantwortlich gemacht werden kann. So mass Dr. D.___ den entsprechenden Befunden in seinem Bericht vom</w:t>
      </w:r>
    </w:p>
    <w:p>
      <w:r>
        <w:t>16. Mai 2013 auch keine Auswirkung auf die Arbeitsfähigkeit bei (Urk.</w:t>
      </w:r>
    </w:p>
    <w:p>
      <w:r>
        <w:t>7/32 S.</w:t>
      </w:r>
    </w:p>
    <w:p>
      <w:r>
        <w:t>1 ; siehe auch Urk. 7/34/3-6 Ziff. 19a ) und Dr. Y.___ stellte in Bezug auf den Rücken auch keine Diagnose mehr ( Urk. 7/41 S. 2) . Nachdem z unächst Unklar heit en</w:t>
      </w:r>
    </w:p>
    <w:p>
      <w:r>
        <w:t>bezüglich der Ursache der Hüftbeschwerden der Beschwerde f ührerin be standen hatte n , stellten die behandelnden Ärzte übereinstimmend die Diagnose einer beidseitigen Hüftdysplasie. Als Folge davon erhoben die Ärzte der A.___ eine beginnende bis mässige Coxarthrose rechts ( Urk. 7/26/1-2 S. 1), wohingegen PD Dr. H.___</w:t>
      </w:r>
    </w:p>
    <w:p>
      <w:r>
        <w:t>eine beidseitige Coxarthrose</w:t>
      </w:r>
    </w:p>
    <w:p>
      <w:r>
        <w:t>konstatierte ( Urk. 7/35).</w:t>
      </w:r>
    </w:p>
    <w:p>
      <w:r>
        <w:t>Zur Arbeitsfähigkeit der Beschwerdeführerin äusserten sie sich nicht. Dr. J.___ wiederum ging in einer körperlich leichten Tätigkeit, die über wiegend im Sitzen mit der Möglichkeit, aufzustehen und kurze Strecken zu ge hen , ausgeführt werde, ohne Bücken, Hocken, Kauern und Knien, ohne häufiges Treppensteigen oder lange Arbeitswege von eine r uneingeschränkte n Arbeitsfä higkeit aus . Zur Arbeitsfähigkeit der Beschwerdeführerin in der bisherigen Tä tigkeit könne er keine Stellung nehmen, da ihm diese nicht bekannt sei ( Urk. 7/42 S. 5). 4.2</w:t>
      </w:r>
    </w:p>
    <w:p>
      <w:r>
        <w:t>Die Stellungnahme des RAD stammt von einem Facharzt und genügt den beweis rechtlichen Anforderungen an einen medizinische n Bericht. Aufgrund der Natur der Beschwerden kam Dr. J.___</w:t>
      </w:r>
    </w:p>
    <w:p>
      <w:r>
        <w:t>zum nachvollziehbaren Schluss, dass die vorhandenen Befunde keine zeitliche Einschränkung der Leistungsfähigkeit in dem von ihm formulierten Belastungsprofil zu begründen vermögen. Dass dem RAD-Arzt die bisher ausgeübte Tätigkeit nicht bekannt war, schmälert den Be weiswert des Berichts vom 9. Juli 2013 ebenso wenig wie der Umstand, dass er nicht selber eine klinische Untersuchung durchgeführt und diesbezüglich ins besondere auf die Einschätzung durch die Ärzte der A.___ und von PD Dr. H.___ abgestellt hat (vgl. Urk. 1 S. 4 ). Denn es ist nicht zwingend erfor derlich, dass die versicherte Person untersucht wird. Nach Art. 49 Abs. 2 der Verordnung über die Invalidenversicherung (IVV) führt der RAD für die Beur teilung der medizinischen Voraussetzun gen des Leistungsanspruchs nur bei Be darf selber ärztliche Untersuchungen durch. In den übrigen Fällen stützt er seine Beurteilung auf die vorhandenen ärztlichen Unterlagen ab. Dies gilt ins besondere, wenn es im Wesentlichen um die Beurteilung eines feststehenden medizinischen Sachverhalts geht und die direkte ärztliche Befassung mit der versicherten Person in den Hintergrund rückt (Urteil des Bundesgerichts 9C_323/2009 vom 14. Juli 2009 E. 4.3.1) , was vorliegend angesichts der wei testgehend übereinstimmenden und unumstrittenen somatischen Befunde der Fall ist . Das v on Dr. J.___ erhobene Anforderungsprofil wird denn auch von Dr.</w:t>
      </w:r>
    </w:p>
    <w:p>
      <w:r>
        <w:t>Y.___ insoweit bestätigt, als er eine leichte, wechselbelastende Arbeit ebenfalls f ür zumutbar hält. Die aufgeführte zeitliche Begrenzung der Tätigkeit begründet der behandelnde Arzt nicht näher, wobei angesichts des Profils einer überwiegend sitzenden Tätigkeit eine solche auch nicht einzusehen ist ( Urk. 7/ 41 S. 8). Aufgrund der schlüssigen Einschätzung der Arbeitsfähigkeit durch den RAD-Arzt ist zudem nicht ersichtlich, inwiefern die Durchführung einer EFL (vgl. Urk.</w:t>
      </w:r>
    </w:p>
    <w:p>
      <w:r>
        <w:t>1 S. 4 und S. 6 ) respektive eine Begutachtung ( Urk. 1 S. 7) neue, für die Beurteilung des vorliegenden Falls entscheidende Erkenntnisse liefern könnte, sodass darauf zu verzichten ist (antizipierte Beweiswürdigung; BGE 122 V 157 E. 1d mit weiteren Hinweisen).</w:t>
      </w:r>
    </w:p>
    <w:p>
      <w:r>
        <w:t>Diesbezüglich bleibt zu ergän zen, dass der RAD eine eigene Einschätzung der Arbeitsfähigkeit vornehmen darf, ohne sich auf einen anderen Facharzt zu berufen. Zudem ist es nach Art. 59 Abs. 2 bis IVG und Art. 49 IVV gerade die gesetzlich vorgesehene Auf gabe des RAD, die Leistungsfähigkeit zu beurteilen (Urteil des Bundesgerichts 9C_323/2009 vom 1 4. Juli 2009 E. 5.3, siehe auch E. 4.1 und E. 4.2).</w:t>
      </w:r>
    </w:p>
    <w:p>
      <w:r>
        <w:t>4.3</w:t>
      </w:r>
    </w:p>
    <w:p>
      <w:r>
        <w:t>Die diversen, keine Angaben zum Befund enthaltenden und unbegründeten</w:t>
      </w:r>
    </w:p>
    <w:p>
      <w:r>
        <w:t>Arbeitsunfähigkeitszeugnisse der Allgemeinmed izi ner der K.___ in G.___ ( Urk. 3/2, 7/1 S. 7-23, 7/17 S. 8-28, 7/20, 7/26 S. 9- 11, 7/37-38,</w:t>
      </w:r>
    </w:p>
    <w:p>
      <w:r>
        <w:t>7/56-59, 7/77 und 7/79-80) tun der Beweiskraft der Beurteilung des RAD- Facha rztes keinen Abbruch. Sie sind im Übrigen an die Arbeitgeberin der Beschwerdefüh rerin gerichtet, beziehen sich daher einzig auf die Arbeitsfähigkeit in der bishe rigen Arbeit und äussern sich daher nicht zum funktionellen Leistungsvermögen in einer behinderungsangepassten Tätigkeit . 5.</w:t>
      </w:r>
    </w:p>
    <w:p>
      <w:r>
        <w:t>5.1</w:t>
      </w:r>
    </w:p>
    <w:p>
      <w:r>
        <w:t>Die Beschwerdegegnerin ging demnach zu Recht von einer 100%igen Arbeitsfä higkeit in einer dem von RAD-Arzt Dr. J.___ formulierten Anforderungsprofil entsprechenden Tätigkeit aus , zumal es der Beschwerdeführerin möglich ist, ein bis zwei Mal pro Monat Termine bei ihrem Hausarzt in G.___ wahrzunehmen ( Urk. 7/76) . Für eine gewisse, der Beschwerdeführerin mögliche Mobilität spricht auch der Umstand, dass sie sich einen Vier-Rollen-Koffe r beschafft hat ( Urk. 1/1 S. 6) und nach eigenen Angaben im November 2012 trotz der attestierten Ar beitsunfähigkeit von 50 % zu 80 % gearbeitet hat ( Urk. 7/7/4) .</w:t>
      </w:r>
    </w:p>
    <w:p>
      <w:r>
        <w:t>Ob das betref fende Anforderungsprofil die bisherige Arbeit der Beschwerdeführerin bei der L.___ – deren Belastungsprofil von der Beschwerdegegnerin nicht eingehend abgeklärt wurde – umfasst, kann offen bleiben, wenn im Ver gleich des bei der nämlichen Firma erzielten Einkommens ohne Behinderung mit einem d en gesundheitlichen Einschränkungen Rechnung tragenden Er werbse inkommen</w:t>
      </w:r>
    </w:p>
    <w:p>
      <w:r>
        <w:t>ein rentenausschliessende r Invaliditätsgrad resultiert (vgl.</w:t>
      </w:r>
    </w:p>
    <w:p>
      <w:r>
        <w:t>E. 1.2 und E. 1.4) . Hiezu ergibt sich Folgendes: 5.2 5.2.1</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w:t>
      </w:r>
    </w:p>
    <w:p>
      <w:r>
        <w:t>BGE 129 V 472 E. 4.2.1). Für die Invaliditätsbemessung wird praxisgemäss auf die standardisierten Bruttolöhne (Tabellengruppe A) abgestellt (BGE 129 V 472</w:t>
      </w:r>
    </w:p>
    <w:p>
      <w:r>
        <w:t>E. 4.2.1 mit Hinweis), wobei jeweils vom so genannten Zentralwert (Median) aus 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E. 3b/ bb , 124 V 321 E. 3b/ aa ; AHI 2000 S. 81 E. 2a).</w:t>
      </w:r>
    </w:p>
    <w:p>
      <w:r>
        <w:t>Es besteht kein Grundsatz, wonach stets auf die Tabelle TA1 abzustellen ist. So kann es sich nach den konkreten Umständen des Einzelfalls rechtfertigen, an statt auf die Tabelle TA1 auf die Tab elle TA7 („ Monatlicher Bruttolohn [Zen - t ralwert ] nach Tätigkeit, Anforderungsniveau des Arbeitsplatzes und Geschlecht - Privater Sektor und öffentlicher Sektor [Bund] zusammen") abzustellen, wenn dies eine genauere Festsetzung des Invalideneinkommens erlaubt und dem Ver sicherten der entsprechende Sektor offen steht und zumutbar ist (SVR 2008</w:t>
      </w:r>
    </w:p>
    <w:p>
      <w:r>
        <w:t>IV Nr. 20 S. 63, 9C_237/2007 E. 5.1). Ferner kann bei qualifizierten Berufsleuten mit Fach- und Hochschulabschluss das Heranziehen der Tabelle TA11 („ Monat licher Bruttol ohn [Zentralwert und Quar tilbereich ] nach Ausbildung, beruflicher Stellung und Geschlecht - Privater Sektor und öffentlicher Sektor [Bund] zu sammen") an gezeigt erscheinen (SVR 2011 IV Nr. 55 S. 163, 8C_6 71/2010 vom 25. Februar 2011 E. 6.4.2 mit Hinweisen; Urteil des Bu ndesgerichts 9C_841/2013 vom 7. März 2014 E. 4.2 ; vgl. auch Urteil des Bundesgerichts 8C_660/2014 vom 5. November 2014 E. 4 ). 5.2.2</w:t>
      </w:r>
    </w:p>
    <w:p>
      <w:r>
        <w:t>Nachdem die Beschwerdeführerin in den Jahren 1986 bis 1993 die Höhere Han delsschule/Wirtschaftsfachschule mit dem Abitur (Fachhochschulreife) und eine kaufmännische Ausbildung zur Gross- und Handelskauffrau abgeschlossen hatte, besuchte sie ab 1993 die Universität M.___ und studierte Wirtschafts wissenschaften. 1997 wurde sie als Kauffrau diplomiert. Danach folgten meh rere Anstellungen in verschiedenen Branchen (Kosmetik/Luxusgüter, Ge tränke/Gastronomie, Konsumgüter, Pharma und Strategieberatung ). In ihren letzten beiden S tellen arbeitete sie als Marketing Director bei N.___ und berichtete dem Geschäftsführer und dem Verwal tungsrat respektive war für den Aufbau der Abteilung Trademarketing bei O.___ verantwortlich und war der Geschäftsführung unterstellt ( Urk. 3/4-5 und Urk. 7/2 S. 4 ) . Aufgrund des von Dr. J.___ formulierten Anforderungspro fils , das die Ausübung von qualifizierten Tätigkeiten zulässt , und der Ausbil dung der Beschwerdeführerin</w:t>
      </w:r>
    </w:p>
    <w:p>
      <w:r>
        <w:t>kann für die Bestimmung des Invalideneinkom mens auf die Tabelle TA11 (monatlicher Bruttolohn [Zentralwert und Quartil bereich ] nach Ausbildung, beruflicher Stellung und Geschlecht, privater Sektor und öffentlicher Sektor [Bund] zusammen) abgestellt werden . Vor dem Hinter grund ihrer langjährigen beruflichen Tätigkeit mit Führungsaufgaben und Bud getverantwortung</w:t>
      </w:r>
    </w:p>
    <w:p>
      <w:r>
        <w:t>in verschiedenen Wirtschaftszweigen rechtfertigt es sich, vom Anforderungsniveau 1+2 (oberstes, oberes u nd mittleres Kader) auszugehen. So dürfte sie aufgrund ihrer breiten beruflichen Erfahrung und ihrer intellektuellen Fähigkeiten durchaus in der Lage sein, nebst einer Aufgabe im Marketing auch in einem neuen Aufgabenbereich anspruchsvolle Arbeiten in leitender Funktion erfolgreich auszuführen. Ein Anhalt da für ist ihre Tätigkeit als Geschäftsführe rin des Startups L.___ .</w:t>
      </w:r>
    </w:p>
    <w:p>
      <w:r>
        <w:t>Bei einem anrechenbaren Monatslohn von Fr. 9‘250.-- (inklusive 13. Monatslohn, basierend auf einer wöchentlichen Arbeitszeit von 40 Stunden) ergibt sich aufgerechnet auf die durchschnittliche betriebsübliche Arbeitszeit von 41.7 Stunden pro Woche im Jahr 2013 (Die Volkswirtschaft 3/4-2015, S. 88 Tabelle B 9.2) und angepasst an die Entwick lung der Nominallöhne der Frauen von 2‘579 Punkten im Jahr 2010 auf 2‘648 Punkte im Jahr 2013 (Die Volkswirtschaft 3/4-2015, S. 89 Tabelle B 10.3) im für den Einkommensvergleich massgebenden Jahr 2013 ein Bruttoeinkommen von Fr. 118‘813. --. 5.3</w:t>
      </w:r>
    </w:p>
    <w:p>
      <w:r>
        <w:t>Von der Beschwerdeführerin wird im Beschwerdeverfahren ohne genauere Be gründung vorgebracht, dass sie im Gesundheitsfall Fr. 8‘500.-- pro Monat ver dienen könnte, was sowohl mit den von ihrer Rechtsvertreterin im Vorbescheid verfahren gemachten Angaben ( Fr. 6‘800.-- monatlich) wie auch den im von ihr unterzeichneten Arbeitgeberfragebogen ( Fr. 60‘000.-- bis Fr. 90‘000.-- jährlich)</w:t>
      </w:r>
    </w:p>
    <w:p>
      <w:r>
        <w:t>im Widerspruch steht</w:t>
      </w:r>
    </w:p>
    <w:p>
      <w:r>
        <w:t>( Urk. 3/13 Ziff.</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00.-- festzulegen und ausgangsgemäss der Beschwerdeführerin aufzuerlegen ( Art. 69 Abs. 1 bis IVG).</w:t>
      </w:r>
    </w:p>
    <w:p>
      <w:r>
        <w:t>Das Gericht erkennt: 1.</w:t>
      </w:r>
    </w:p>
    <w:p>
      <w:r>
        <w:t>Die Beschwerde</w:t>
      </w:r>
    </w:p>
    <w:p>
      <w:r>
        <w:t>wird abgewiesen. 2.</w:t>
      </w:r>
    </w:p>
    <w:p>
      <w:r>
        <w:t>Die Gerichtskosten von Fr. 900 .-- werden der Beschwerdeführerin</w:t>
      </w:r>
    </w:p>
    <w:p>
      <w:r>
        <w:t>auferlegt. Rechnung und Einzahlungsschein werden der</w:t>
      </w:r>
    </w:p>
    <w:p>
      <w:r>
        <w:t>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