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IV.2014.00203 vom 20. Januar 2016</w:t>
      </w:r>
    </w:p>
    <w:p>
      <w:r>
        <w:t>ZH Sozialversicherungsgericht, 2016-01-20, DE</w:t>
      </w:r>
    </w:p>
    <w:p>
      <w:r>
        <w:rPr>
          <w:b/>
        </w:rPr>
        <w:t xml:space="preserve">Quelle: </w:t>
      </w:r>
      <w:r>
        <w:t>https://mcp.opencaselaw.ch/entscheid/zh_sozialversicherungsgericht_IV.2014.00203</w:t>
      </w:r>
    </w:p>
    <w:p>
      <w:r>
        <w:t>FR: ZH_SOZIALVERSICHERUNGSGERICHT IV.2014.00203 du 20 janvier 2016</w:t>
      </w:r>
    </w:p>
    <w:p>
      <w:r>
        <w:t>IT: ZH_SOZIALVERSICHERUNGSGERICHT IV.2014.00203 del 20 gennaio 2016</w:t>
      </w:r>
    </w:p>
    <w:p>
      <w:pPr>
        <w:pStyle w:val="Heading2"/>
      </w:pPr>
      <w:r>
        <w:t>Erwägungen</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 ich zu betätigen ( Art.</w:t>
      </w:r>
    </w:p>
    <w:p>
      <w:r>
        <w:rPr>
          <w:b/>
        </w:rPr>
        <w:t>E. 1.2</w:t>
      </w:r>
    </w:p>
    <w:p>
      <w:r>
        <w:t>Mit BGE 141 V 281 hat das Bundesgericht seine bisherige Rechtsprechung zur Invaliditätsbemessung bei Schmerzstörungen ohne erkennbare organische Ur sache und vergleichbaren psychosomatischen Leiden (BGE 130 V 352 u nd an schliessende Urteile) ange passt und festgehalten, dass die Invaliditäts be messung stärker als bisher den Aspekt der funktionellen Auswirkungen zu berücksichti gen hat, was sich schon in den diagnostischen Anforderungen niederschlagen muss. Auf der Ebene der Arbeitsunfähigkeit bezweckte die durch BGE 130 V 352 begründete Rechtspre chung die Sicherstellung eines gesetzmässigen Ver sicherungsvollzuges mittels der Regel/Ausnahme-Vorgabe beziehungsweise (seit E. 7.3 von BGE 130 V 396 und BGE 131 V 49) der Überwindbarkeitsvermutung. Deren Rechtsnatur kann offen bleiben. Denn an dieser Rechtsprechung ist nicht festzuh alten. Das bishe rige Regel/Ausnahme-Modell wird durch ein st ruktu riertes Beweisverfahren er setzt. An der Rechtsprechung zu Art. 7 Abs. 2 ATSG – ausschliessliche Berücksichtigung der Folgen der gesundheitlichen Beeinträchti gung und objektivierte Zumutbarkeitsprüfung bei materieller Beweisl ast der rentenansprechenden Per son (Art. 7 Abs. 2 ATSG) – ändert sich dadurch nichts. An die Stelle des bishe rigen Kriterienkatalogs (bei anhaltender somatoformer</w:t>
      </w:r>
    </w:p>
    <w:p>
      <w:r>
        <w:t>Schmerzstörung und vergleichbaren psychosomatischen Leiden) treten im Re gel fall beachtliche Stan dardindikatoren. Diese lassen sich in die Ka tegorien Schwe re grad und Konsis tenz der funktionellen Auswirkungen einteilen. Auf den Begriff des primären Krankheitsgewinnes und die Präponderanz der psychiatri schen Komorbidität ist zu verzichten. Der Prüfungsraster ist rechtlich er Natur. Recht und Medizin wir ken sowohl bei der Formulierung der Standardindika toren wie auch bei deren – rechtlich gebotener – Anwendung im Einzel fall zu sammen. Im Grunde konkre tisieren die in E. 4 und 5 formulierten Beweisthemen und Vorgehensweisen für die Invaliditätsbemessung bei psychosomatischen Leiden die gesetzgeberischen Anordnungen nach Art. 7 Abs. 2 ATSG. Die Aner kennung eines rentenbegrün denden Invaliditätsgrades ist nur zulässig, w enn die funktionellen Auswirkun gen der medizinisch festgestellten gesundheitlichen Anspruchsgrundlage im Einzelfall anhand der Standardindikatoren schlüssig und widerspruchsfrei mit (zumindest) überwiegender Wahrscheinlichkeit nach gewiesen sind. Fehlt e s da ran, hat die Folgen der Beweislosigkeit nach wi e vor die materiell beweisbelas tete versicherte Person zu tragen (E. 6).</w:t>
      </w:r>
    </w:p>
    <w:p>
      <w:r>
        <w:rPr>
          <w:b/>
        </w:rPr>
        <w:t>E. 1.3</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zelfall relevanten) Indikatoren geben, ver schaffen den Rechtsanwendern In dizien, wie sie erforderlich sind, um den Beweisnotstand im Zusammenhang mit der Beurteilung der Arbeitsunfähigkeit bei psychosomatischen Störungen zu überbrücken (E. 4.1.3).</w:t>
      </w:r>
    </w:p>
    <w:p>
      <w:r>
        <w:rPr>
          <w:b/>
        </w:rPr>
        <w:t>E. 1.4</w:t>
      </w:r>
    </w:p>
    <w:p>
      <w:r>
        <w:t>In intertemporalrechtlicher Hinsicht ist sinngemäss wie in BGE 137 V 210 (be tref 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 heiten und den erhobenen Rügen entscheidend, ob ein abschliessendes Ab stellen auf die vor handenen Beweisgrundlagen vor Bundesrecht standhält (BGE a.a.O.</w:t>
      </w:r>
    </w:p>
    <w:p>
      <w:r>
        <w:t>E. 6 in initio ). In sinngemässer Anwendung der nunmehr materiell-be weisrechtlich geänderten Anforderungen ist in jedem einzelnen Fall zu prü fen, ob die beigezogenen admi nistrativen und/oder gerichtlichen Sachverständi gen gutachten – gegebenenfalls im Kontext mit weiteren fachärztlichen Berich ten – eine schlüssige Beurteilung im Lichte der massgeblichen Indikatoren er lauben oder nicht. Je nach Abklärungstiefe und -dichte kann zudem unter Um ständen eine punktuelle Ergänzung genügen ( BGE 141 V 281 E. 8). 1. 5</w:t>
      </w:r>
    </w:p>
    <w:p>
      <w:r>
        <w:t>Um den Invaliditätsgrad bemessen zu können, ist die Verwaltung (und im Beschwerdefall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 6</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 berichtes ist also entscheidend, ob der Bericht für die streitigen Belange um fassend ist, auf allseitigen Untersuchungen beruht, auch die geklagten Be 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 ch nung der eingereichten oder in Auftrag gegebenen Stellungnahme als Bericht oder Gut achten (BGE 134 V 231 E. 5.1; 125 V 351 E. 3a). 2.</w:t>
      </w:r>
    </w:p>
    <w:p>
      <w:r>
        <w:t>2.1</w:t>
      </w:r>
    </w:p>
    <w:p>
      <w:r>
        <w:t>Die Beschwerdegegnerin stellte sich in der angefochtenen Verfügung auf den Standpunkt, gestützt auf das Gutachten de r MEDAS vom 10. April 2013 sowie in Anwendung der Überwindbarkeitsrechtsprechung sei von einer 100%igen Arbeitsfähigkeit in einer angepassten, rückenadap tierten Tätigkeit auszugehen. Da die Restarbeitsfähigkeit mit der aktuellen Tätig keit zu 40 % nicht voll ausgeschöpft werde, sei das Invalideneinkommen anhand von Tabellenlöhnen zu ermitteln. So ergebe sich bei der Qualifikation als zu 90 % Erwerbstätige und zu 10 % im Haushaltsbereich Tätige ein nicht renten begründender Invaliditätsgrad von 9 % (Urk. 2).</w:t>
      </w:r>
    </w:p>
    <w:p>
      <w:r>
        <w:t>Im Zusammenhang mit der neuen Rechtsprechung (BGE 141 V 281) brachte die Beschwerdegegnerin vor, psychosomatische Leiden seien</w:t>
      </w:r>
    </w:p>
    <w:p>
      <w:r>
        <w:t>nach wie vor nur dann</w:t>
      </w:r>
    </w:p>
    <w:p>
      <w:r>
        <w:t>invalidisierend, wenn sie schwer und therapeutisch nicht (mehr) angehbar seien. Ohne langjährige, verfestigte Schmerzentwicklung und solange noch Therapie möglichkeiten vorhanden seien, sei ein invalidisierender Gesundheits schaden kaum vorstellbar ( Hinweis auf BGE 141 V 281 E.</w:t>
      </w:r>
    </w:p>
    <w:p>
      <w:r>
        <w:t>4.3.1.2). Der psychiatrische Gutachter sei indes von diversen Behandlungsmöglichkeiten ausgegangen, mit welchen eine 100%ige Arbeitsfähigkeit erreicht werden könnte. Ferner hätten die psychosozialen Belastungsfaktoren, namentlich die belastende Situation am Arbeitsplatz, unberücksichtigt zu bleiben. Bei einer unvollständig remittierten leichten bis mittelgradigen depressiven Episode und einer 100%ige n Arbeits fähigkeit aus somatischer Sicht seien die Komorbiditäten nicht erheblich bezie h ungsweise nicht ressourcenhemmend. Die sozialen Kontakte sowie eine Tages struktur seien erhalten. Insgesamt bestünden genügend Ressourcen, um trotz Beschwerden zu arbeiten (Urk. 26). 2.2</w:t>
      </w:r>
    </w:p>
    <w:p>
      <w:r>
        <w:t>Die Beschwerdeführerin wandte hiergegen ein, im MEDAS-Gutachten seien rele vante körperliche und seelische Leistungsbeeinträchtigungen festgestellt worden, wobei weitere relevante Gesundheitsbeeinträchtigungen vorlägen und zu berücksichtigen seien. Diese seien nicht unklar, sondern klinisch bestätigt und objektivierbar (Urk. 1 S. 21-23). Die im MEDAS-Gutachten vorgeschlagene Be handlungsoptimierung sei unhaltbar und hätte den behandelnden Ärzten zur Stellungnahme vorgelegt werden müssen. Ferner sei eine daraus abgeleitete Prognostik irrelevant (Urk. 1 S. 16). Die Auftragskorrespondenz mit der MEDAS sei unterschlagen und deren Gutachten während mehr als einem halben Jahr geheim gehalten worden, weshalb von einer Manipulation auszugehen sei (Urk. 1 S. 17 und S. 19). Die Gutachter hätten sich nicht ausreichend mit anderen ärztlichen Berichten auseinandergesetzt und insbesondere die RAD- Stel lungnahme nicht zur Stellungnahme erhalten (Urk. 1 S. 18). Da der RAD vom MEDAS-Gutachten abgewichen sei, habe eine Einholung von Stellung nahmen der behandelnden Ärzte nicht unterbleiben dürfen (Urk. 1 S. 20).</w:t>
      </w:r>
    </w:p>
    <w:p>
      <w:r>
        <w:t>Weiter machte sie geltend, das hiesige Gericht habe einen Wechsel des Arbeits platzes in Anbetracht des langjährigen Arbeitsverhältnisses und der Bemüh ungen des Arbeitgebers zur Arbeitsplatzanpassung für nicht zumutbar befunden (Urk. 1 S. 7 und S. 26 , Urk. 23 S. 4 , Urk. 33 ). An ihrem jetzigen , angepassten Arbeitsplatz sei ihr gemäss dem MEDAS-Gutachten ein Arbeitseinsatz von 50 % zumutbar (Urk. 1 S. 15). Auf dem freien Arbeitsmarkt habe sie keinerlei Chance auf eine neue angepasste Arbeitsstelle.</w:t>
      </w:r>
    </w:p>
    <w:p>
      <w:r>
        <w:t>Im Vergleich zum im Gesundheitsfall bei einer vollzeitlichen Tätigkeit als ausgebildete Pflegerin zu erzielenden Einkom men resultiere ein Einkommensverlust von über 70 % (Urk. 1 S. 24).</w:t>
      </w:r>
    </w:p>
    <w:p>
      <w:r>
        <w:t>In ihrer Stellungnahme vom 7. September 2015 brachte die Beschwerdeführerin vor, sie sei in ihrer beruflichen Leistungsfähigkeit ganz erheblich eingeschränkt wegen seelischer und körperlicher Krankheit, insbesondere Schmerzen und er höhter Ermüdbarkeit beziehungsweise vorzeitiger Erschöpfung. Beide Gesund heitsstörungen seien schilddrüsenassoziiert und hätten weitere Ursachen (Urk. 23 S. 4). Die behandelnden Ärzte müssten beauftragt werden, zum MEDAS-Gut achten Stellung zu nehmen. Die Waffengleichheit gebiete dies (Urk. 23 S. 5 f.) und es sei auch angezeigt, da mit der neuen Rechtsprechung die Auswirkungen der gesundheitlichen Beeinträchtigungen zentral geworden seien (Urk. 23 S. 8). Zu den Indikatoren führte sie aus, die diagnoserelevanten Be funde seien über Jahre stetig und ausgeprägt, die Behandlungs- und Eingliede rungsresistenz sei seit Jahren gefestigt beziehungsweise der Erfolg der Einglie derung in die heutige speziell a n gepasste Tätigkeit unbestreitbar. Die Multimor bidität erkläre die konkreten Verhältnisse widerspruchsfrei und die Konsistenz sowie der Leidensdruck seien ausgewiesen (Urk. 23 S. 9). Sie leide aber nicht an psycho somatischen Beschwerden (Urk. 23 S. 11). 3. 3.1</w:t>
      </w:r>
    </w:p>
    <w:p>
      <w:r>
        <w:t>Am 1 4. Juli 2011 berichtete Dr. A.___ , die Beschwerdeführerin habe seit September 2010 wiederholt depressive Verstimmungen gezeigt. Aktuell bestehe Druck am Arbeitsplatz mit einer zwischenmenschlichen Belastungs situa tion, vor allem mit einer Vorgesetzten. Insbesondere aufgrund der be lasteten Arbeitssituation sei sie zunehmend in eine Depression gerutscht. Es sei eine Überweisung in eine fachpsy chologische Behandlung notwendig geworden (Urk. 6/ 153 ). Am 22. August 2011 gab Dr. A.___ an, in der Zwischenzeit habe sich nichts verändert (Urk. 6/ 152 ). 3.2</w:t>
      </w:r>
    </w:p>
    <w:p>
      <w:r>
        <w:t>Dem Bericht von Dr. med. C.___ , Facharzt für Psychiatrie und Psychothe rapie , vom 1 1. Oktober 2011 ist zu entnehmen, dass er die Beschwerde führerin seit Januar 201 1 behandelt . Als Diagnosen mit Auswirkung auf die Arbeits fähig keit nannte er eine mittelgradige depressive Störung (ICD-10: F32.1) seit Okto ber 2010, gegenwärtig teilremittiert, auch situationsabhängig beziehungs weise belastungsabhängig , mit Somatisie rung von Beschwerden, sowie ein chro ni sches</w:t>
      </w:r>
    </w:p>
    <w:p>
      <w:r>
        <w:t>lumbovertebrales Schmerzsyndrom. Die Beschwerdeführerin beschreibe seit zweieinhalb Jahren zunehmende Spannungen mit einer neuen Vorge set zten, was sie als Mobbing erlebe. Die Beschwerdeführerin sei in einer an gepass ten Tätigkeit noch knapp zu 40 % arbeitsfähig, aber es müsse etwas unter nom men werden, um die 40%ige Arbeitsfähigkeit zu erhalten (Urk. 6/ 154/3-6 ). 3. 3</w:t>
      </w:r>
    </w:p>
    <w:p>
      <w:r>
        <w:t>I m polydisziplinären (internistisch-rheumatologisch-psychiatrischen) Gutachten der MEDAS vom 1 2. März 2013 (Urk. 6/190) diag nostizierten</w:t>
      </w:r>
    </w:p>
    <w:p>
      <w:r>
        <w:t>die Gutachter mit Auswirkung auf die Arbeitsfähigkeit</w:t>
      </w:r>
    </w:p>
    <w:p>
      <w:r>
        <w:t>eine unvoll ständig remittierte depressive Störung, leicht bis mittelgradig (ICD-10: F32.8), seit Oktober 2010, eine dysfunktionale Krankheitsverarbeitung bei psychosozi a len Faktoren und Somatisierungstendenzen (ICD-10: F54), ebenfalls seit Okto ber 2010, ein chronifiziertes</w:t>
      </w:r>
    </w:p>
    <w:p>
      <w:r>
        <w:t>lumbospondylogenes Schmerzsyndrom (ICD-10: M42.16), bestehend seit mindestens 2002, sowie ein generalisiertes Weicht eil schmerzsyndrom (ICD-10: M79.90) . Keine Auswirkung auf die Arbeitsfähig keit massen sie der Hypothyreose bei vermuteter Autoimmunthyr e o i d itis, Erst diag nose im Jahr 2006, zu (Urk. 6/190/25).</w:t>
      </w:r>
    </w:p>
    <w:p>
      <w:r>
        <w:t>Der rheumatologischen Beurteilung ist zu entnehmen, auf oberflächlichsten Druck beziehungsweise auf Berührung, seien ausgedehnte Weichteildruck do lenzen auslösbar. Dies am Schulter- und Beckengürtel, entlang der ganzen Wirbelsäule, im Bereich der Vorderarmmuskelgruppen, der Ober- und Unter schen kelmuskelgruppen . Weder anamnestisch noch klinisch fänden sich Hin weise auf eine inflammatorische Grundlage dieser Weichteilbeschwerden, das generali sierte Weichteilschmerzsyndrom sei zu ausgedehnt, um von einem klassischen Fibromyalgiesyndrom sprechen zu können . Das Weichteilschmerz syndrom gehe nicht mit einer alltagsrelevanten Bewegungs- oder Funktions einschränkung der peripheren Gelenke, der Hals- , der Brust- und der oberen Hälfte der Lendenwir belsäule einher. An der unteren Hälfte der Lendenwirbel säule liege eine leichte bis mittelgradige Bewegungsrestriktion ohne Zeichen einer aktiven Neurokom pression vor. Die im Jahr 2007 angefertigten Röntgen aufnahmen zeigten eine fortgeschrittene Osteochondrose L4/5 und eine lum bosakrale</w:t>
      </w:r>
    </w:p>
    <w:p>
      <w:r>
        <w:t>Übergangsanoma lie L5/S 1. Somit ergebe sich eine mittelgradige Ein schränkung der zumutbaren Belastbarkeit des Achsenskeletts und eine leichte bis mittelgradige Einschrän kung der allgemeinen Leistungsfähigkeit infolge des chronischen Schmerzsyn droms und der allgemeinen Dekonditionierung . Für eine leichte Arbeitstätigkeit in rückenergonomischer Durchführung liege eine volle Arbeitsfähigkeit von acht Stunden pro Tag mit einer qualitativen Leis tungsminderung</w:t>
      </w:r>
    </w:p>
    <w:p>
      <w:r>
        <w:t>von maximal 25 % vor . Die aktuelle Arbeitsstelle sei rücken ergonomisch ungünstig, da die Beschwerdeführerin in sitzender Haltung Patien ten das Essen verabreichen müsse. D ie Arbeitsfähigkeit liege bei vier Stunden pro Tag beziehungsweise bei 50 % ohne zusätzliche Leistungsminderung (Urk. 6/190/24, Urk. 6/190/ 27-28 , Urk. 6/190/40- 42 ).</w:t>
      </w:r>
    </w:p>
    <w:p>
      <w:r>
        <w:t>Aus psychiatrischer Sicht sei die Beschwerdeführerin im Befund nervös, weine immer wieder, insistiere sehr auf das gegenwärtige Arbeitsverhältnis und wirke teilweise leicht überfordert. Die Konzentration sei fraglich reduziert, Prob l eme mit dem Gedächtnis seien allenfalls situationsbedingt, teilweise würden die Schwierigkeiten auch sehr deutlich präsentiert wirken . Aufgrund des psycho pathologischen Befundes präsentiere sich eine unvollständig remittierte depres sive Episode. Eine somatoforme Schmerzstörung liege nicht vor, beispielsweise finde sich die klassische Multisomatoformität nicht, die Beschwerdeführerin bringe sehr klar auch selbst die psychosozialen Faktoren mit ins Spiel und es fehle an Klagen über ganz unzureichend begründbare Beschwerden, auch wenn eine Schmerzausweitung bestehe. Die Krankheitsverarbeitung der Lumbago sei aufgrund anhaltenden Stresserlebens, der depressiven Störung sowie anhal tende r Konflikte am Arbeitsplatz eingeschränkt. Eine Aggravation scheine nicht im Vordergrund zu stehen. Die depressiven Kognitionen und die somatische Schmerzsituation würden sich gegenseitig verstärken. Aus psychiatrischer Sicht bestehe am gegenwärtigen Arbeitsplatz , der konfliktbeladen und nur begrenzt anpassbar erscheine, eine Arbeitsfähigkeit von 50 % . Für die gleiche Arbeit jedoch an einem Arbeitsplatz ohne Vorgeschichte betrage die Arbeitsfähigkeit 70 % . Für eine Verweistätigkeit sei aus psychiatrischer Sicht eine Arbeitsfähig keit von 80 % gegeben, welche durch eine Optimierung der antidepressiven Therapie und gegebenenfalls mit teilstationärer Behandlung und Einsatz von Reintegrationsmassnahmen seitens der IV auch auf 100 %</w:t>
      </w:r>
    </w:p>
    <w:p>
      <w:r>
        <w:t>steigerbar wäre (Urk. 6/190/24-25 , Urk. 6/190/ 21, Urk. 6/190/ 28 , Urk. 6/190/54- 55, Urk. 6/190/59-60 , Urk. 6/190/67-68 ).</w:t>
      </w:r>
    </w:p>
    <w:p>
      <w:r>
        <w:t>Bei der internistischen Untersuchung hätten sich keine wesentlichen Auffällig keiten gezeigt und die Schilddrüse sei palpatorisch unauffällig gewesen. In der Labordiagnostik hätten die peripheren Schilddrüsenhormone im unteren Norm bereich gelegen und der TSH-Wert sei erhöht gewesen. Falls eine gute Compli ance in Bezug auf die Thyroxin-Einnahme vorausgesetzt werde, sei die Hor mondosis zu niedrig und anzupassen. Die wahrscheinlichste Ursache der Unterfunktion sei eine Autoimmunthyreoiditis , welche sich in praktisch allen Fäl len mit Substitution gut behandeln lasse . Eine Hypothyreose könne durchaus Beschwerden im Sinne auch einer Depression verursachen, das Ausmass der von der Beschwerdeführerin geklagten Beschwerden könne aber nicht alleine der Hypothyreose zugeordnet werden. Bei optimaler Thyroxin-Therapie und unter endokrinologischer Kontrolle ergebe sich aufgrund der behandelten Auto immunthyr e oi d itis keine Einschränkung der Leistungsfähigkeit. Die Beschwer de führerin habe vor allem über ihre Arbeitssituation geklagt. Sie werde seit zwei Jahren von einer Vorgesetzten mehr oder weniger schikaniert beziehungsweise gemobbt und gehe häufig weinend zur Arbeit. Die Rückenbeschwerden seien nach den Angaben der Beschwerdeführerin etwas besser, da sie nicht mehr schwer heben, sich bücken oder rückenbelastend arbeiten müsse. Bei der Un ter suchung habe sie leidend gewirkt und fast jede Funktionsprüfung mit Hän den abgewehrt und gegengespannt (Urk. 6/190/26-27) .</w:t>
      </w:r>
    </w:p>
    <w:p>
      <w:r>
        <w:t>In der Gesamtbeurteilung aus interdisziplinärer Sicht</w:t>
      </w:r>
    </w:p>
    <w:p>
      <w:r>
        <w:t>hiel ten die Gutachter fest , vor allem aufgrund d es lumbospondylogenen Syndroms seien nur körperlich leichte Tätigkeiten in wechselnder Position und in rückenergonomisch korrekter Ausführung zumutbar (Urk. 6/190/28) . Optimal angepasst sei eine körperlich leichte Tätigkeit in wechselnder Position, nach rückenergonomischen Kriterien, ohne häufiges Bücken, ohne Arbeiten in vornübergebeugter Stellung, ohne längeres Sitzen oder Stehen, mit wenig Stresserleben und einem freundlichen Ar beitsklima (Urk. 6/190/31). Eine solche Tätigkeit sei aktuell während sechs bis sechsei nhalb Stunden pro Tag zumutbar (Urk. 6/190/32) . S olange die depressive Störung noch nicht ausreichend behandelt sei, sei die Arbeitsfähigkeit für eine Verweistätigkeit mit 80 % anzu setzen, wobei die qualitative Leistungsmin de rung bereits berücksichtigt sei (Urk. 6/190/29) . Zu m Krankheitswert des psychi schen Leidens merkten die Gutachter an, es lägen zwar erhebliche psychosoziale Faktoren vor, doch würden diese das Krankheits bild der depressiven Störung nicht überwiegen (Urk. 6/190/3 0 ). Bezogen auf ein 100%-Pensum bestehe auf grund der chronischen Schmerzen sowie der Dekon ditionierung eine um 20 bis 25 % verminderte Leistungsfähigkeit (Urk. 6/190/32).</w:t>
      </w:r>
    </w:p>
    <w:p>
      <w:r>
        <w:t>Eine Optimierung der Arbeitsfähigkeit scheine möglich durch eine komplexere Psychopharmako -Strategie. Sinnvoll könnten zudem sozio therapeutische Massnahmen wie ein tagesklinischer Aufenthalt zur Neuorien tierung sowie intensive medizinische Trainingstherapie und Bewegungsübungen sein. Nach Optimierung der antide pressiven Therapie, gegebenenfalls mit</w:t>
      </w:r>
    </w:p>
    <w:p>
      <w:r>
        <w:t>über gangsweise teilstationärem Auf enthalt und Einsatz von Reintegrationsmass nahmen seitens der I nvalidenver sicherung könnte durchaus eine volle A rbeitsfähigkeit erreicht wer den . Anders gesagt sei eine angepasste Tätigkeit nach erfolgreichen psychiatri schen The ra piemassnahmen auch während acht Stunden pro Tag zumutbar (Urk. 6/190/32) .</w:t>
      </w:r>
    </w:p>
    <w:p>
      <w:r>
        <w:t>Am bisherigen Arbeitsplatz betrage die Arbeitsfähigkeit 50 % ohne zusätzliche Leistungsminderung, da häufig Patienten in sitzender Position Mahlzeiten ein zugeben seien, was rückenergonomisch nicht ideal sei, sowie wegen der konfliktbeladenen Vorgeschichte (Urk. 6/190/29 -30 ).</w:t>
      </w:r>
    </w:p>
    <w:p>
      <w:r>
        <w:t>Aufgrund der Depression bestehe nach der Aktenlage bereits seit Oktober 2010 konstant eine medizinisch begründete Ar beitsunfähigkeit von 50 % . Mit</w:t>
      </w:r>
    </w:p>
    <w:p>
      <w:r>
        <w:t>e ine r Verbesserung der Arbeits fähigkeit a m bisherigen Arbeitsplatz sei aber selbst mit rückenschonenderen Einsätzen nicht zu rechnen (Urk. 6/190/31).</w:t>
      </w:r>
    </w:p>
    <w:p>
      <w:r>
        <w:t>4. 4.1</w:t>
      </w:r>
    </w:p>
    <w:p>
      <w:r>
        <w:t>RAD-Arzt Dr. med. Dr. rer . pol. D.___ , Facharzt für Innere Medizin, schloss sich in seiner Stellungnahme vom 1 1. April 2014 der im MEDAS-Gutachten vom 1 2. März 2013 vorgenommenen Beurteilung an (Urk. 6/194/5-6). Die IV-Stelle ging grundsätzlich ebenfalls von der Beweiskraft des MEDAS -Gutachtens aus, übernahm aber nicht sämtliche darin festgehalte nen Einschränkungen, da sie sie teilweise nicht für invalidisierend hielt (Urk. 2).</w:t>
      </w:r>
    </w:p>
    <w:p>
      <w:r>
        <w:t>Ein Abweichen der IV-Stelle von der gutachterlichen Beurteilung ist grundsätz lich zulässig. Durch aus rechtlicher Sicht begründetes Abweichen von der Be urteilung der Arbeitsfähigkeit durch die Gutachter verliert deren übrige Beur teilung nicht ihren Beweiswert (Urteil des Bundesgerichts 9C _106/2015 vom 1. April 2015, E. 6.3). Bei der Beurteilung, wie sich</w:t>
      </w:r>
    </w:p>
    <w:p>
      <w:r>
        <w:t>die erhobenen gesundheit lichen Beeinträchtigungen auf die Arbeitsfähigkeit auswirken, kommt den medi zinischen Experten keine abschliessende Beurteilungskompetenz zu (BGE 140 V 193 E. 3.2). 4.2</w:t>
      </w:r>
    </w:p>
    <w:p>
      <w:r>
        <w:t>Das Gutachten der MEDAS vom 1 2. März 2013 ba siert auf den Vorakten (Urk. 6/ 190/1-17), berücksichtigte die Anamnese (Urk. 6/ 190/17-21 , Urk. 6/190/50-53 ), die fachärztlich erhobenen Befunde (Urk. 6/190/21-23, Urk. 6/190/38-40 , Urk. 6/190/ 54 - 57 ) sowie die subjektiven An gaben der Beschwerdeführerin zu ihrem Leiden (Urk. 6/190/ 20, Urk. 6/ 190/ 37-38,</w:t>
      </w:r>
    </w:p>
    <w:p>
      <w:r>
        <w:t>Urk. 6/ 190/48-49) . Sodann erfolgte eine interdisziplinäre Beurteilung und Beantwortung der gestellten Fragen (Urk. 6/ 190/25-34). Dem von der Beschwerdeführerin angeführten BGE 141 V 330 E. 4.2 (vgl. Urk. 30 und Urk. 31) lässt sich nicht entnehmen, dass das MEDAS-Gutachten den behan delnden Ärzten zur Stellungnahme zu unterbreiten gewesen wäre. 4.3</w:t>
      </w:r>
    </w:p>
    <w:p>
      <w:r>
        <w:t>Aus somatischer Sicht wurden das chronifizierte</w:t>
      </w:r>
    </w:p>
    <w:p>
      <w:r>
        <w:t>lumbospondylogene</w:t>
      </w:r>
    </w:p>
    <w:p>
      <w:r>
        <w:t>Schmerz syn drom (ICD-10: M42.16) bei fortgeschrittener Osteochondrose L4/5 sowie bei einer lumbosakralen Übergangsanomalie L5/S1 sowie das generali sierte Weich teilschmerzsyndrom (ICD-10: M79.90) als die Arbeitsfähigkeit ein schränkend beurteilt (Urk. 6/ 190/25 , Urk. 6/190/41 ). Das chronifizierte</w:t>
      </w:r>
    </w:p>
    <w:p>
      <w:r>
        <w:t>lumbos pondylogene Schmerzsyndrom korreliert mit gewissen objektiven Befunden, so mit der fort geschrittenen Osteochondrose und der lumbosakralen</w:t>
      </w:r>
    </w:p>
    <w:p>
      <w:r>
        <w:t>Über gangsanomalie , welche mit einer leichten bis mittelgradigen Bewegungsrestrik tion der unteren Hälfte der Lendenwirbelsäule einhergehen (Urk. 6/ 190/41). Die beschriebene Schmerz haftig keit der Lendenwirbelsäule bei Inklination, Reklina tion und Seitenneigung (Urk. 6/ 190/39) ist somit objektiv ausgewiesen . Die IV-Stelle durfte deshalb nicht ohne Weiteres davon ausgehen, sämtliche Schmerzen seien infolge der Überwindbarkeits-Rechtsprechung</w:t>
      </w:r>
    </w:p>
    <w:p>
      <w:r>
        <w:t>invalidenversicherungs rechtlich unbeachtlich .</w:t>
      </w:r>
    </w:p>
    <w:p>
      <w:r>
        <w:t>Unter anderem</w:t>
      </w:r>
    </w:p>
    <w:p>
      <w:r>
        <w:t>infolge der chronischen Schmerzen wurde die allgemeine Leis tungsfähigkeit als reduziert erachtet , wobei diese Einschränkung unter jenen auf somatischer Ebene aufgeführt wurde</w:t>
      </w:r>
    </w:p>
    <w:p>
      <w:r>
        <w:t>(Urk. 6/ 190/29) . 4.4</w:t>
      </w:r>
    </w:p>
    <w:p>
      <w:r>
        <w:t>Als weiteren Grund für die Reduktion der Leistungsfähigkeit gaben die Gutach ter eine Dekonditionierung an (Urk. 6/190/29). Die dadurch verursachte Leis tungsminderung berücksichtigte die IV-Stelle nicht. Dies unter Hinweis darauf, dass die Dekonditionierung</w:t>
      </w:r>
    </w:p>
    <w:p>
      <w:r>
        <w:t>im Gebiet der Invalidenversicherung praxisgemäss nicht zu berücksichtigen sei (Urk. 2 S. 3). In etlich en Fällen trifft diese Auf fassung zu, da der dekonditionierte Zustand in der Regel mittels rekon d i tio nieren der Massnahmen verbessert werden kann und für die Invalidität eine Dauerhaf tigkeit der Einschränkung vorausgesetzt wird ( Art.</w:t>
      </w:r>
    </w:p>
    <w:p>
      <w:r>
        <w:rPr>
          <w:b/>
        </w:rPr>
        <w:t>E. 6</w:t>
      </w:r>
    </w:p>
    <w:p>
      <w:r>
        <w:t>/12 3 ff. )</w:t>
      </w:r>
    </w:p>
    <w:p>
      <w:r>
        <w:t>trat die IV-Stelle mit Verfügung vo m 30. März 2010 auf das Leistungsbegehren nicht ein (Urk. 6/133). Die dagegen von der Versicherten am 10. Mai 2010 erhobene Beschwerde (Urk. 6/142/4-42) wurde mit Urteil des Sozialversicherungsgerichts des Kantons Zürich IV.2010. 00452 vom 27. Januar 2011</w:t>
      </w:r>
    </w:p>
    <w:p>
      <w:r>
        <w:t>abgewiesen (Urk. 6/ 146/1-13 ), was das Bundesgericht mit Urteil 9C_215/2011 vom 3 0. Mai 2011 bestätigte (Urk. 6/149) .</w:t>
      </w:r>
    </w:p>
    <w:p>
      <w:r>
        <w:rPr>
          <w:b/>
        </w:rPr>
        <w:t>E. 8</w:t>
      </w:r>
    </w:p>
    <w:p>
      <w:r>
        <w:t>00.-- festzulegen und ausgangsgemäss von der Beschwerdegegnerin zu tragen (Art. 69 Abs. 1 bi s IVG). 5.2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 Prozessentschädigung wird vom Gericht festgesetzt und ohne Rücksicht auf den Streitwert nach der Bedeutung der Streitsache und nach der Schwierigkeit des Prozesses bemessen (§ 34 Abs. 3 des Gesetzes über das Sozialversicherungsgericht;</w:t>
      </w:r>
    </w:p>
    <w:p>
      <w:r>
        <w:t>GSVGer ). Vorliegend ist eine Ent schädigung von Fr. 3‘000 .-- (inklusive Mehrwertsteuer und Barauslagen) ange messen. Das Gericht erkennt: 1.</w:t>
      </w:r>
    </w:p>
    <w:p>
      <w:r>
        <w:t>Die Beschwerde wird in dem Sinne gutgeheissen, dass die</w:t>
      </w:r>
    </w:p>
    <w:p>
      <w:r>
        <w:t>angefochtene Verfügung vom 17. Januar 2014 aufgeho ben und die Sache an die Sozialversicherungsanstalt des Kantons Zürich, IV-Stelle, zurückgewiesen wird, damit diese, nach erfolgter Abklär ung im Sinne der Erwägun gen, neu verfüge.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 ent schädigung von Fr. 3'000 .-- (inkl. Barauslagen und MWSt ) zu bezahlen. 4.</w:t>
      </w:r>
    </w:p>
    <w:p>
      <w:r>
        <w:t>Zustellung gegen Empfangsschein an: - Rechtsanwalt Dr. Guido Brusa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