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IV.2014.00172 vom 22. September 2015</w:t>
      </w:r>
    </w:p>
    <w:p>
      <w:r>
        <w:t>ZH Sozialversicherungsgericht, 2015-09-22, DE</w:t>
      </w:r>
    </w:p>
    <w:p>
      <w:r>
        <w:rPr>
          <w:b/>
        </w:rPr>
        <w:t xml:space="preserve">Quelle: </w:t>
      </w:r>
      <w:r>
        <w:t>https://mcp.opencaselaw.ch/entscheid/zh_sozialversicherungsgericht_IV.2014.00172</w:t>
      </w:r>
    </w:p>
    <w:p>
      <w:r>
        <w:t>FR: ZH_SOZIALVERSICHERUNGSGERICHT IV.2014.00172 du 22 septembre 2015</w:t>
      </w:r>
    </w:p>
    <w:p>
      <w:r>
        <w:t>IT: ZH_SOZIALVERSICHERUNGSGERICHT IV.2014.00172 del 22 settembre 2015</w:t>
      </w:r>
    </w:p>
    <w:p>
      <w:pPr>
        <w:pStyle w:val="Heading2"/>
      </w:pPr>
      <w:r>
        <w:t>Erwägungen</w:t>
      </w:r>
    </w:p>
    <w:p>
      <w:r>
        <w:rPr>
          <w:b/>
        </w:rPr>
        <w:t>E. 1</w:t>
      </w:r>
    </w:p>
    <w:p>
      <w:r>
        <w:t>Die 1964 geborene X.___ meldete sich am 2 3. Mai 2011 (Ein gangsdatum, Urk. 7/12) bei der Sozialversicherungsanstalt des Kantons Zürich, IV-Stelle, unter Hinweis auf ein Halswirbelsäulen-Trauma (HWS-Trauma) und eine Knieverletzung zum Leistungsbezug an.</w:t>
      </w:r>
    </w:p>
    <w:p>
      <w:r>
        <w:t>Die IV-Stelle tätigte medizinische</w:t>
      </w:r>
    </w:p>
    <w:p>
      <w:r>
        <w:t>und erwerbliche Abklärungen, insbesondere holte sie das po lydis ziplinäre Gutachten des Y.___ vom 3 0. August 2012 ( Urk. 7/51) ein und erstellte am 1. Juli 2013 einen Abklä rungsbericht für Selbständigerwerbende ( Urk. 7/76). Nach durchgeführtem Vor bescheidverfahren (Vorbescheid vom 1. Juli 2013, Urk. 7/79; Einwand vom 3 0. August 2013, Urk. 7/85; ergänzende Einwandbegründung vom 1 0. Oktober 2013, Urk. 7/87) sprach die IV-Stelle der Versicherten mit Verfügung vom 1 0. Januar 2014 mit Wirkung - ab 1. November 2011 eine Dreiviertelsrente - ab 1. März 2012 eine ganze Rente - ab 1. April 2012 eine halbe Rente - ab 1. Juli 2012 eine Viertelsrente</w:t>
      </w:r>
    </w:p>
    <w:p>
      <w:r>
        <w:t>zu (Verfügung vom 1 0. Januar 2014, Urk.</w:t>
      </w:r>
    </w:p>
    <w:p>
      <w:r>
        <w:rPr>
          <w:b/>
        </w:rPr>
        <w:t>E. 2</w:t>
      </w:r>
    </w:p>
    <w:p>
      <w:r>
        <w:t>Hiergegen erhob die Versicherte am 1 2. Februar 2014 Beschwerde ( Urk. 1) und beantragte, es sei die angefochtene Verfügung vom 1 0. Januar 2014 aufzuheben und die Beschwerdegegnerin zu verpflichten, der Beschwerdeführerin ab 1. November 2011 eine Dreiviertelsrente , ab dem 1. März 2012 eine ganze Rente sowie ab dem 1. April 2012 bis auf Weiteres eine Dreiviertelsrente auszurichten. In prozessualer Hinsicht ersuchte die Beschwerdeführerin um die unentgeltliche Prozessführung und um Bestellung von Rechtsanwalt David Husmann als unentgeltlichen Rechtsbeistand.</w:t>
      </w:r>
    </w:p>
    <w:p>
      <w:r>
        <w:t>Mit Verfügung vom 1 7. Februar 2014 ( Urk. 4) wurde der Beschwerdegegnerin die Beschwerdeschrift zugestellt und 30 Tage Frist für die Beschwerdeantwort angesetzt. Der Beschwerdeführer in wurden gleichzeitig 30 Tag e Frist zur Einrei chung des For mulars zur Abklärung der prozessualen Bedürftigkeit angesetzt unter Androhung, dass bei ungenügender Substantiierun g oder fehlenden oder ungenügen den Belegen zur finanziellen Situation davon ausgegangen werde, dass keine prozessuale Bedürftigkeit bestehe ( Urk.</w:t>
      </w:r>
    </w:p>
    <w:p>
      <w:r>
        <w:rPr>
          <w:b/>
        </w:rPr>
        <w:t>E. 4</w:t>
      </w:r>
    </w:p>
    <w:p>
      <w:r>
        <w:t>). Die Beschwerdegegnerin schloss mit Beschwerdeantwort vom 1 1. März 2014 ( Urk. 6, unter Beilage ihrer Akten 7/1-139) auf Abweisung der Beschwerde, was der Beschwerdeführerin am 2 8. März 2014 ( Urk. 8) zur Kenntnis gebracht wurde. 3.</w:t>
      </w:r>
    </w:p>
    <w:p>
      <w:r>
        <w:t>Auf die Vorbringen der Parteien und die eingereichten Akten wird, soweit erfor derlich, im Rahmen der nachfolgenden Erwägungen eingegangen. Das Gericht zieht in Erwägung: 1 .</w:t>
      </w:r>
    </w:p>
    <w:p>
      <w:r>
        <w:t>1 .1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 resultiert.</w:t>
      </w:r>
    </w:p>
    <w:p>
      <w:r>
        <w:t>Die Beschwerdeführerin hat somit ab dem 1. August 2012 A nspruch auf eine Viertelsrente . 4 .6</w:t>
      </w:r>
    </w:p>
    <w:p>
      <w:r>
        <w:t>Die Beschwerde ist entsprechend teilweise gutzuheissen in dem Sinne, dass die Beschwerdeführerin ab dem 1. November 2011 Anspruch auf eine ganze Rente und ab dem 1. April 2012 Anspruch auf eine Dreiviertelsrente hat . Ab dem 1. August 2012 hat die Beschwerdeführerin Anspruch auf eine Viertelsrente , womit die Verfügung diesbezüglich geschützt wird und die Beschwerde bezüg lich des ab 1. August 2012 laufenden Anspruches abzuweisen ist. 5 .</w:t>
      </w:r>
    </w:p>
    <w:p>
      <w:r>
        <w:t>5 .1</w:t>
      </w:r>
    </w:p>
    <w:p>
      <w:r>
        <w:t>Die Beschwerdeführerin hat innert Frist das mit Verfügung vom 1 7. Februar 2014 ( Urk. 4) einverlangte Formular zur Abklärung der prozessualen Bedürftig keit nicht eingereicht. Mangels Substantiierung ist androhungsgemäss davon auszugehen, dass keine prozessuale Bedürftigkeit besteht, was zur Abweisung des Gesuchs um unentgeltliche Rechtsvertretung und Prozessführung führt. 5 .2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 -legt.</w:t>
      </w:r>
    </w:p>
    <w:p>
      <w:r>
        <w:t>Vorliegend erweist sich eine Kostenpauschale von Fr. 801.-- als angemessen. Da die Beschwerd eführerin nur zu einem kleinen Teil obsiegt, sind ihr die Kosten zu zwei Dritteln und der Beschwerdegegnerin zu einem Drittel aufzuerlegen. 5.3</w:t>
      </w:r>
    </w:p>
    <w:p>
      <w:r>
        <w:t>Die vertretene Beschwerdeführerin hat sodann gestützt auf Art. 61 lit . g ATSG in Verbindung mit § 34 Abs. 1 und 3 des Gesetzes über das Sozialversiche-rungsgericht ( GSVGer ) Anspruch auf eine entsprechend reduzierte Prozessent -schädigung. Diese ist unter Berücksichtigung der Bedeutung der Streitsache und der Schwi erigkeit de s Prozesses auf Fr. 5 00.-- (inklusive Mehrwertsteuer und Barauslagen) festzusetzen. Das Gericht beschliesst:</w:t>
      </w:r>
    </w:p>
    <w:p>
      <w:r>
        <w:t>Das Gesuch um unentgeltliche Rechtsvertretung und unentgeltliche Pro zessführung wird abgewiesen, und erkennt: 1.</w:t>
      </w:r>
    </w:p>
    <w:p>
      <w:r>
        <w:t>In teilweiser Gutheissung der Beschwerde wird d ie Verfügung der Sozialversiche rungs anstalt des Kantons Zürich, IV-Stelle, vom 1 0. Januar 2014 inso weit abgeän dert, als festgestellt wird, dass die Beschwerdeführerin vom</w:t>
      </w:r>
    </w:p>
    <w:p>
      <w:r>
        <w:t>1. November 2011 bis zum 3 1. März 2012 Anspruch auf eine ganze Rente und ab</w:t>
      </w:r>
    </w:p>
    <w:p>
      <w:r>
        <w:t>1. April bis zum 3 1. Juli 2012 Anspruch auf eine Dreiviertelsr ente hat. Im Übrigen</w:t>
      </w:r>
    </w:p>
    <w:p>
      <w:r>
        <w:t>(Rentenanspruch ab 1. August 2012) wird die Beschwerde abgewiesen. 2.</w:t>
      </w:r>
    </w:p>
    <w:p>
      <w:r>
        <w:t>Die Gerichtskosten von Fr. 801.-- werden der Beschwerdeführerin zu zwei Dritteln und der Beschwerdegegnerin zu einem Drittel auferlegt. Rechnung und Einzahlungs-schein werden den Kostenpflichtigen nach Eintritt der Rechtskraft zugestellt. 3.</w:t>
      </w:r>
    </w:p>
    <w:p>
      <w:r>
        <w:t>Die Beschwerdegegnerin wird verpflichtet, der Beschwerdeführerin eine reduzierte Prozessentschädigung von Fr. 5 00.-- (inkl. Barauslagen und MWSt ) zu bezahlen. 4 .</w:t>
      </w:r>
    </w:p>
    <w:p>
      <w:r>
        <w:t>Zustellung gegen Empfangsschein an: - Rechtsanwalt David Husmann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