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IV.2014.00159 vom 23. Juni 2015</w:t>
      </w:r>
    </w:p>
    <w:p>
      <w:r>
        <w:t>ZH Sozialversicherungsgericht, 2015-06-23, DE</w:t>
      </w:r>
    </w:p>
    <w:p>
      <w:r>
        <w:rPr>
          <w:b/>
        </w:rPr>
        <w:t xml:space="preserve">Quelle: </w:t>
      </w:r>
      <w:r>
        <w:t>https://mcp.opencaselaw.ch/entscheid/zh_sozialversicherungsgericht_IV.2014.00159</w:t>
      </w:r>
    </w:p>
    <w:p>
      <w:r>
        <w:t>FR: ZH_SOZIALVERSICHERUNGSGERICHT IV.2014.00159 du 23 juin 2015</w:t>
      </w:r>
    </w:p>
    <w:p>
      <w:r>
        <w:t>IT: ZH_SOZIALVERSICHERUNGSGERICHT IV.2014.00159 del 23 giugno 2015</w:t>
      </w:r>
    </w:p>
    <w:p>
      <w:pPr>
        <w:pStyle w:val="Heading2"/>
      </w:pPr>
      <w:r>
        <w:t>Erwägungen</w:t>
      </w:r>
    </w:p>
    <w:p>
      <w:r>
        <w:rPr>
          <w:b/>
        </w:rPr>
        <w:t>E. 1</w:t>
      </w:r>
    </w:p>
    <w:p>
      <w:r>
        <w:t>Die 1957 geborene X.___ , Mutter der 1977, 1980, 1991 und 1994 ge borene n Kinder, arbeitete zuletzt von Februar 2003 bis zum letzten effektiven Arbeitstag am 1 8. Juni 2011 bei der Y.___</w:t>
      </w:r>
    </w:p>
    <w:p>
      <w:r>
        <w:t>( Urk. 10/13/1)</w:t>
      </w:r>
    </w:p>
    <w:p>
      <w:r>
        <w:t>sowie seit Mai 2007 bei der Z.___</w:t>
      </w:r>
    </w:p>
    <w:p>
      <w:r>
        <w:t>als Raumpflegerin im Teilzeit pensum ( Urk. 10/19/1) . Mit Datum vom 1 6. November 2011 meldete sich die Ver sicherte unter Hinwe is auf Rückenschmerzen bei der Sozialversicherungs an stalt des Kantons Zürich, I V-Stelle, zum Leistungsbezug an ( Urk. 10/4) . Die IV-Stelle zog einen Auszug aus dem Individuellen Konto der Versicherten (IK-Aus zug vom 8. Dezember 2011, Urk. 10/12) bei und tätigte berufliche und medizi nische Abklärungen. Insbesondere veranlasste sie eine orthopädi sche/rheumatologische Untersuchung durch den Regionalen Ärztlich en Dienst (RAD), worüber am 20. September 2012 Bericht erstattet wurde ( Urk. 10/27). Sodann</w:t>
      </w:r>
    </w:p>
    <w:p>
      <w:r>
        <w:t>gab sie ein bidis zi plin ä res (Neurologie/Psychiatrie) Gutachten bei Dr es . med. A.___ , Facharzt FMH für Neurologie, sowie B.___ , Facharzt FM H für Psychiatrie und Psychotherapie , in Auftrag, welches am 2 4. Februar 2013 er stattet wurde ( Urk. 10/34, mit ergänzender Stellungnahme vom 1 9. März 2013, Urk. 10/36 ). Weiter beauftragte sie ihren Abklärungsdienst mit der Abklärung der beeinträchtigten Arbeitsfähigkeit der Versicherten im Haushalt (Abklärungs bericht vom 2 9. Mai 2013, Urk. 10/39).</w:t>
      </w:r>
    </w:p>
    <w:p>
      <w:r>
        <w:t>Nach Durchführung des Vorbescheid ver fahren (vgl. Urk. 10/42-43) sprach die IV- Stelle der Versicherten mit Verfügung vom 10. Januar 2014 befristet für die Peri ode vom 1. Juni 2012 bis 3 0. Novem ber 2012 eine ganze Rente, zuzüglich einer akzessorischen Kinderrente zu. Dies gestützt auf eine n nach der gemischten Methode bemessenen Gesamtinvalidi tätsgrad von 73 % . Darüber hinaus verneinte sie einen Rentenanspruch ( Urk. 2).</w:t>
      </w:r>
    </w:p>
    <w:p>
      <w:r>
        <w:rPr>
          <w:b/>
        </w:rPr>
        <w:t>E. 1.1</w:t>
      </w:r>
    </w:p>
    <w:p>
      <w:r>
        <w:t>Invalidität ist die voraussichtlich bleibende oder längere Zeit dauernde ganze o der teilweise Erwerbsunfähigkeit ( Art.</w:t>
      </w:r>
    </w:p>
    <w:p>
      <w:r>
        <w:rPr>
          <w:b/>
        </w:rPr>
        <w:t>E. 1.2</w:t>
      </w:r>
    </w:p>
    <w:p>
      <w:r>
        <w:t>Gemäss Art. 28 Abs. 1 IVG haben Versicherte Anspruch auf eine ganze Rente, wenn sie mindestens zu 70 Prozent, auf eine Dreiviertelsrente, wenn sie min des tens zu 60 Prozent, auf eine halbe Rente, wenn sie mindestens zu 50 Pro zent, oder auf eine Viertelsrente, wenn sie mindestens zu 40 Prozent invalid sind.</w:t>
      </w:r>
    </w:p>
    <w:p>
      <w:r>
        <w:rPr>
          <w:b/>
        </w:rPr>
        <w:t>E. 1.3</w:t>
      </w:r>
    </w:p>
    <w:p>
      <w:r>
        <w:t>Bei Versicherten, die nur zum Teil erwerbstätig sind oder die unentgeltlich im Betrieb des Ehegatten oder der Ehegattin mitarbeiten, wird für diesen Teil die In validität nach Art. 16 ATSG festgelegt. Waren sie daneben auch im Aufga ben bereich tätig, so wird die Invalidität für diese Tätigkeit nach Art. 28a Abs. 2 IVG festgelegt. In diesem Fall sind der Anteil der Erwerbstätigkeit oder der un ent geltlichen Mitarbeit im Betrieb des Ehegatten oder der Ehegattin und der Anteil der Tätigkeit im Aufgabenbereich festzulegen und der Invaliditätsgrad entsprech end der Behinderung in beiden Bereichen zu bemessen ( Art. 28a Abs. 3 IVG; ge mischte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 werb lichen Verhältnisse. Im Rahmen der gemischten Methode be stimmt sich die In va lidität dadurch, dass im Erwerbsbereich ein Einkommens- und im Aufgaben be reich ein Betätigungsvergleich vorgenommen wird, wobei sich die Gesamt in validität aus der Addierung der in beiden Bereichen ermittel ten und gewichteten Teilinvaliditäten ergibt (BGE 130 V 393 E. 3.3 mit Hin weisen; vgl. BGE 134 V 9).</w:t>
      </w:r>
    </w:p>
    <w:p>
      <w:r>
        <w:rPr>
          <w:b/>
        </w:rPr>
        <w:t>E. 1.4</w:t>
      </w:r>
    </w:p>
    <w:p>
      <w:r>
        <w:t>Die rückwirkend ergangene Verfügung über eine befristete oder im Sinne einer Reduktion abgestufte Invalidenrente umfasst einerseits die Zusprechung der Leis tung und andererseits deren Aufhebung oder Herabsetzung. Letztere setzt vor aus, dass Revisionsgründe (BGE 133 V 263 E. 6.1 mit Hinweisen) vorliegen, wo bei der Zeitpunkt der Aufhebung oder Herabsetzung nach Massgabe des analog anwendbaren (AHI 1998 S.</w:t>
      </w:r>
    </w:p>
    <w:p>
      <w:r>
        <w:t>121 E.</w:t>
      </w:r>
    </w:p>
    <w:p>
      <w:r>
        <w:t>1b mit Hinweisen) Art. 88a der Ver ordnung über die Invalidenversicherung ( IVV ) festzusetzen ist (vgl. BGE 121 V 264 E.</w:t>
      </w:r>
    </w:p>
    <w:p>
      <w:r>
        <w:t>6b/dd mit Hinweis). Ob eine für den Rentenanspruch erhebliche Ände rung des Invaliditätsgrades eingetreten und damit der für die Befristung oder Abstufung erforderliche Revisionsgrund gegeben ist, beurteilt sich durch Ver gleich des Sach verhalts im Zeitpunkt der Rentenzusprechung oder des Renten beginns mit dem jenigen zur Zeit der Aufhebung beziehungsweise Herabsetzung der Rente (BGE 125 V 413 E.</w:t>
      </w:r>
    </w:p>
    <w:p>
      <w:r>
        <w:t>2d am Ende, 369 E.</w:t>
      </w:r>
    </w:p>
    <w:p>
      <w:r>
        <w:t>2, 113 V 273 E.</w:t>
      </w:r>
    </w:p>
    <w:p>
      <w:r>
        <w:t>1a, 109 V 262 E.</w:t>
      </w:r>
    </w:p>
    <w:p>
      <w:r>
        <w:t>4a, je mit Hin weisen; vgl. BGE 130 V 343 E. 3.5). Spricht die Verwaltung der versicherten Person eine befristete Rente zu und wird beschwerdeweise einzig die Befristung der Leistungen angefochten, hat dies nicht eine Einschränkung des Gegenstan des des Rechtsmittelverfahrens in dem Sinne zur Folge, dass die unbestritten ge bliebenen Bezugszeiten von der Beurteilung ausgeklammert blei ben (BGE 125 V 413 E. 2d mit Hinweisen). Die gerichtliche Prüfung hat viel mehr den Renten anspruch für den gesamten verfügungsweise geregelten Zeit raum und damit so wohl die Zusprechung als auch die Aufhebung der Rente zu erfassen (Urteil des Bundesgerichts I 526/06 vom 31. Oktober 2006 E. 2.3 mit Hinweisen).</w:t>
      </w:r>
    </w:p>
    <w:p>
      <w:r>
        <w:rPr>
          <w:b/>
        </w:rPr>
        <w:t>E. 1.5</w:t>
      </w:r>
    </w:p>
    <w:p>
      <w:r>
        <w:t>) als richtig. Da auch der un ange fochtene Rentenbeginn zu keiner gerichtlichen Korrektur Anlass gibt, ist die Beschwerde abzuweisen. 6. 6.1</w:t>
      </w:r>
    </w:p>
    <w:p>
      <w:r>
        <w:t>Die Beschwerdeführerin stellte am 1 0. Februar 2014 ein Gesuch um Bewilligung der unentgeltlichen Rechtspflege ( Urk. 1 S.</w:t>
      </w:r>
    </w:p>
    <w:p>
      <w:r>
        <w:t>1). Mit Eingabe vom 5. März 2014 sub stantiierte sie ihr Gesuch bezüglich Bedürftigkeit und reichte nebst dem For mular zur Abklärung der prozessualen Bedürftigkeit diverse Belege ein ( Urk. 6, Urk. 7/2-10, Urk. 8). Vorliegend sind die Voraussetzungen gemäss §</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 2.</w:t>
      </w:r>
    </w:p>
    <w:p>
      <w:r>
        <w:rPr>
          <w:b/>
        </w:rPr>
        <w:t>E. 2</w:t>
      </w:r>
    </w:p>
    <w:p>
      <w:r>
        <w:t>). Am 1 8. J uli 2014 verzichtete die Beschwerd egeg nerin auf eine Duplik (Urk. 1 8), was der Be schwerdeführe rin am 2 1. Juli 2014 zur Kenntnis gebracht wurde ( Urk. 19 ).</w:t>
      </w:r>
    </w:p>
    <w:p>
      <w:r>
        <w:rPr>
          <w:b/>
        </w:rPr>
        <w:t>E. 2.1</w:t>
      </w:r>
    </w:p>
    <w:p>
      <w:r>
        <w:t>Die Beschwerdegegnerin erwog in der angefochtenen Verfügung, die Be schwer de führerin sei seit Beginn der einjährigen Wartezeit im Juni 2011 in ihrer Ar beits fähigkeit erheblich eingeschränkt. Entsprechende Abklärungen hätten erge ben, dass sie ohne Gesundheitsschaden weiterhin als Reini gungsfachfrau in einem Pensum vo n 70 %</w:t>
      </w:r>
    </w:p>
    <w:p>
      <w:r>
        <w:t>arbeiten würde. Die restlichen 30 % entfielen auf den Aufgabenbereich. Aus ärztlicher Sicht sei die bisherige Tätigkeit nicht mehr zu mut bar. Jedoch bestehe seit September 2012 ( Datum RAD - Untersuchung) in einer angepassten Tätigkeit, ohne erhöhte An forderungen an das Gleichge wichts system, eine 70%ige Arbeitsfähigkeit bei 100 % Anwesenheit . Im Aufga benbereich sei die Beschwerdeführerin zu 11.50 % eingeschränkt. Bei einer Auf teilung der Tätigkeiten Erwerb und Haus halt von 70 % und 30 % würden sich für den Zeitraum von Juni 2012 bis Sep tember 2012 ein Teilinvaliditätsgrad von 70 % im Erwerbsbereich und ein Tei linvaliditätsgrad von 3.45 % im häus lichen Bereich ergeben. Es resultiere ein Gesamtinvaliditätsgrad von 73 % , womit ein Anspruch auf eine ganze Rente bestehe.</w:t>
      </w:r>
    </w:p>
    <w:p>
      <w:r>
        <w:t>Ab Verbesserung des Gesund heitsschadens im September 2012 resul tiere b ei einem erwerblichen Teilin validitäts grad von 0 % unter Berücksichti gung der Teilinvalidität im Haushalt von 3.45 % ein rentenausschliessender Gesamtinvaliditätsgrad von 3.45 % . Per 1. Dezem ber 2012 (dreimonatige Frist) sei die ab 1. Juni 2012 zu zu spr e chen d e Rente daher wieder aufzuheben ( Urk. 2) . 2. 2</w:t>
      </w:r>
    </w:p>
    <w:p>
      <w:r>
        <w:t>Die Beschwerdef ührerin brachte demgegenüber im W esentlichen vor , es werde bestritten, dass seit Dezember 2012 eine 100%ige Arbeitsfähigkeit in einer an gepassten Tätigkeit bestehe. Auch könne sie keine andere Tätigkeit ausüben. Selbst wenn eine Teilarbeitsfähigkeit bestehen würde, so könnte sie keinesfalls ein Einkommen in derselben Höhe erzielen ( Urk. 1 S. 2 ). Replicando führte die Beschwerdeführerin aus, es sei den Unterla gen nicht zu entnehmen, wie die Ein schätzung, wonach sie in einer angepass ten Tätigkeit zu 70 % arbeitsfähig sei, zustande gekommen sei. Nach Angaben von Dr. C.___ sowie des D.___ hätten nachvoll ziehbare Schmerzen sowohl betreffend die Wirbelsäule als auch im Gleichge wichtsystem bestanden. Auch die IV-Stelle habe offenbar eingesehen, dass in dieser Zeit eine Arbeitsunfähigkeit von 100 % bestanden habe. Die Einschät zung durch den RAD</w:t>
      </w:r>
    </w:p>
    <w:p>
      <w:r>
        <w:t>habe sich jedoch am 20. September 2012 aus nicht nac hvollziehba ren Gründen geändert. Die s sei im Gutachten von Dres. B.___ und A.___ bestätigt worden. Das Gutachten habe sich bei der Einschätzung der Arbeitsfähigkeit allerdings im Wesentlichen auf die Beurtei lung des RAD vom 2 0. September 201 2 gestützt . Dies sei ein Zirkelschluss . Auch dem Gutachten sei nicht zu entnehmen, weshalb sich die Arbeitsfähigkeit im Sep tember 2012 verändert haben soll. Die Ärztin med . pract . E.___ habe am 8. März 2013 denn auch angemerkt , dass bei den Gutachtern noch nachzufragen sei, ob vor September 2012 eine Arbeitsfähigkeit bestanden habe. Im Guta chten vom 1 9. März 2013 habe</w:t>
      </w:r>
    </w:p>
    <w:p>
      <w:r>
        <w:t>Dr. B.___ die Ansicht vertre ten , diese Frage könne nicht beantwortet werden. Es sei daher offen, ob die Ein schätzung des RAD vor September 2012 oder diejenige nach September 2012 richtig sei. Es sei daher unabdingbar noch abzuklären, ob sich die Arbeits fähi g keit tatsächlich derart deutlich ver ändert habe und wie dies zu klären sei. Laut Gutachten soll sie (die Beschwerdeführerin) eine derart ausgeprägte Fehlinner vation gezeigt haben, dass eine Steh- oder Gehfähigkeit nicht mehr gegeben sei. Dies würde bedeuten, dass sie ihre Beschwerden simuliere. Dies stehe indes im Widerspruch zu allen bisherigen ärztlichen Untersuchungen. Bei einem derart schwerwiegenden Un tersuchungsergebnis hätte in Rücksprache mit anderen Ärzten geklärt werden müsse n, ob dies tatsächlich zutreffe. Diesbezüglich seien weitere Abklärun g e n vorzunehmen . Auch die psychiatrische Beurteilung lasse wes entliche Fragen offen. Dem Gutachten sei zu entnehmen, dass die Foers ter kriterien teilweise er füllt seien. Von einem therapieresistenten, innerseelischen Verlauf im Sinne ei ner missglückten psychisch aber entlastenden Konfliktbe wäl tigung könne indes nicht gesichert ausgegangen werden, jedoch würden Hin weise dafür bestehen. Angesichts dieser Unsicherheit der Diagnose und der teil weise erfüllten Fo ersterkriterien seien auf jeden Fall weitere Abklärungen not wen dig. Selbst wenn die Arbeitsfähigkeit dem medizinischen Gutachte n entspre chen würde, so müssten die erheblichen Einschränkungen stärker berücksichtigt werden. So komme der Gutachter zum Schluss, die 70 % Arbeitsfähigkeit könne nur in ei nem 100%-Pensum geleistet werden. Unter Berücksichtigung des Alters der Beschwerdeführerin sei dies mit einem Leidensabzug von 15 % zu veran schla gen ( Urk. 15). 2. 3</w:t>
      </w:r>
    </w:p>
    <w:p>
      <w:r>
        <w:t>Strittig und zu prüfen ist, ob die Beschwerdegegnerin die ab</w:t>
      </w:r>
    </w:p>
    <w:p>
      <w:r>
        <w:t>1. Juni 2012 zuge spro chene ganze Inv alidenrente zu Recht per 30. November 2</w:t>
      </w:r>
    </w:p>
    <w:p>
      <w:r>
        <w:rPr>
          <w:b/>
        </w:rPr>
        <w:t>E. 3</w:t>
      </w:r>
    </w:p>
    <w:p>
      <w:r>
        <w:t>Auf die Vorbringen der Parteien und die eingereichten Unterlagen ist, soweit erforderlich, im Rahmen der nachfolgenden Erwägungen einzugehen. Das Gericht zieht in Erwägung: 1.</w:t>
      </w:r>
    </w:p>
    <w:p>
      <w:r>
        <w:rPr>
          <w:b/>
        </w:rPr>
        <w:t>E. 3.1</w:t>
      </w:r>
    </w:p>
    <w:p>
      <w:r>
        <w:t>Die medizinische Aktenlage stellt sich im Wesentlichen wie folgt dar:</w:t>
      </w:r>
    </w:p>
    <w:p>
      <w:r>
        <w:rPr>
          <w:b/>
        </w:rPr>
        <w:t>E. 3.1.2</w:t>
      </w:r>
    </w:p>
    <w:p>
      <w:r>
        <w:t>mit Hinweisen). Dasselbe gilt für</w:t>
      </w:r>
    </w:p>
    <w:p>
      <w:r>
        <w:t>die fehlende Ausbildung , zumal für Tätigkeiten im Anforderungsniveau 4 definitionsgemäss eine besondere Bildung nicht vorausgesetzt wird (vgl. Urteil des Bun desgerichts 9C_633/2013 vom 23. Okto ber 2013 E. 4.2 sowie E.</w:t>
      </w:r>
    </w:p>
    <w:p>
      <w:r>
        <w:t>4.2.4 nachfolgend). Was d as Merkmal Alter an belangt - die Beschwerde führerin war bei Verfügungserlass am 1 0. Januar 2014 56 Jahre alt -, so führt d as fortgeschrittene Alter nicht automatisch zu ei nem Abzug, zumal sich dieses im Anforderungsniveau 4 sogar eher lohnerhö hend auswirkt. Es ist jedoch bezogen auf die durchschnittliche Lebensarbeitszeit als ein abzugsrelevanter Aspekt immer unter Berücksichtigung aller konkreten Um stände des Einzelfalles zu prüfen (Urteil des Bundesgerichts 9C_455/2013 vom 4. Oktober 2013 E. 4.2). Dass das Alter die Stellensuche faktisch negativ beein flussen kann, muss als invaliditätsfremder Faktor unberücksichtigt bleiben (Urtei l des Bundesgerichts 8C_808/2013 vom 1 4. Februar 2014 E. 7.3).</w:t>
      </w:r>
    </w:p>
    <w:p>
      <w:r>
        <w:t>Wie es sich vor liegend im Einzelnen damit verhält, kann indes offen gelassen werden. So liesse sich selbst unter Berücksichtigung des theoretisch bis maximal 25 % zulässigen Abzug e s kein rentenbegründender Invaliditätsgrad errechnen.</w:t>
      </w:r>
    </w:p>
    <w:p>
      <w:r>
        <w:t>Der angefochtene Entscheid erweist sich auch hinsichtlich des Zeitp unkts der Rentenaufhebung (vgl. Art. 88a Abs. 1 IVV ,</w:t>
      </w:r>
    </w:p>
    <w:p>
      <w:r>
        <w:t>E.</w:t>
      </w:r>
    </w:p>
    <w:p>
      <w:r>
        <w:rPr>
          <w:b/>
        </w:rPr>
        <w:t>E. 3.2</w:t>
      </w:r>
    </w:p>
    <w:p>
      <w:r>
        <w:t>Dr. med. F.___ , Facharzt FMH für Orthopädische Chirurgie und Trauma to logie, RAD, stellte folgende Diagnosen mit Auswirkungen auf die Arbeitsfä hig keit ( Urk. 10/27/6): - Schmerzhafte Bewegungs- und Belastungseinschränkung der Lendenwir bel säule (LWS) bei - Status nach mikrochirurgischer Dekompression L3/L4 und L4/L5, Seque sterotomie und Nucleotomie L4/L5 links sowie Facettenthermo koagulation L3/L4 und L4/L5 links mit Restbeschwerden im Sinne eines lumbo-radikulären Schmerzsyndroms S1 links - zur Zeit in Abklärung befindlicher Schwindel</w:t>
      </w:r>
    </w:p>
    <w:p>
      <w:r>
        <w:t>Die Beschwerdeführerin habe Schmerzen im Kreuz mit Ausstrahlung in die linke Seite bis in alle Zehen des linken Fusses, hauptsächlich DII bis DV , beklagt. Nach dem konservative Behandlungsversuche keine Erfolge gezeitigt hätten, habe sich die Beschwerdeführerin am 7. Februar 2012 eine r</w:t>
      </w:r>
    </w:p>
    <w:p>
      <w:r>
        <w:t>Rücko peration un ter zogen. Nach eigenen Angaben habe sich postoperativ eine Besserung von 5 %</w:t>
      </w:r>
    </w:p>
    <w:p>
      <w:r>
        <w:t>eingestellt . Sie fühle sich nicht sicher auf den Beinen und habe belastungs abhängige Schmerzen im Kreuz und im linken Bein. Es bestehe Stolperneigung ein- bis zweimal pro Woche mit leicht zunehmender Tendenz. Gehen könne sie 10 bis 15 Minuten, meistens mit Stock, danach müsse sie 5 Minuten absitzen wegen der Schmerzen im Kreuz mit Ausstrahlung ins linke Bein. Insgesamt könne sie eine halbe Stunde gehen, stehen könne sie nur 10 Minuten, dann werde</w:t>
      </w:r>
    </w:p>
    <w:p>
      <w:r>
        <w:t>sie unsicher. Sitzen könne sie nur 15 bis 20 Minuten, dann fühle sie sich un wohl und müsse aufstehen, wobei sie Anlaufschmerzen im Kreuz habe ( Urk. 10/27/1). Seit Januar 2012 leide sie unter Schwindel, welcher nach der Operation zugenommen habe . Am 3. Juli 2012 un d am 10. August 2012 seien diesbezüglich Untersuchungen im</w:t>
      </w:r>
    </w:p>
    <w:p>
      <w:r>
        <w:t>G.___ durchgeführt worden. Die Ergebnisse lägen noch nicht vor (Urk. 10/27/2 .) .</w:t>
      </w:r>
    </w:p>
    <w:p>
      <w:r>
        <w:t>Anlässlich der Befunderhebung habe sich die Beschwerdeführerin relativ flüssig im Stehen, mit Blockbewegungen der Wirbelsäule unter Vermeidung von Bü cken , ausk leiden können. Die Schuhe habe sie k nien d ausgezogen . Das Ausklei den der Socken sei sehr mühselig im Langsitz auf der Untersuchungsliege er folgt. Das Ankleiden sei relativ flüssig gelungen, teilweise frei stehen d , teilweise mit An l ehnen an der Wand, teilweise mit Festhalten an einer Stuhllehne, ohn e wesent liche Ausweichbewegungen. Die Schwingung der Brustwirbelsäule (BWS) sei physiologisch bei abgeschwächter Lendenlordose. Die Wirbelsäule sei im Lot. Es bestehe eine reizfreie lumbale Narbe. Die Paravertebralmuskulatur sei physi ologisch ausgebildet. Paraventral bestehe kein Hartspann. Die BWS weise kei nen hypersonoren Klopfschall (KS) auf. Demgegenüber bestehe hinsichtlich aller Dornfortsatzspitzen (DFS) der Lendenwirbelsäule (LWS) ein KS. Sodann seien sämt liche DFS der BWS und LWS druckdolent. Ein Druckschmerz bestehe auch hinsichtlich der Costotran sversalgelenke rechts und links. Im Bereich der ge sam ten Wirbelsäule habe die Beschwerdeführerin einen Federungsschmerz be klagt . Der Druckschmerz beim Iliosakralgelenk ( ISG )</w:t>
      </w:r>
    </w:p>
    <w:p>
      <w:r>
        <w:t>sei links grösser als rechts. Demgegenüber sei der Druckschmerz der Musculus Piriformis-Gruppe sowie des Glutaeus maximus und medius links grösser als rechts . Das Lasègue-Ze ichen sei beidseits negativ. Der Langsitz sei möglich. Die Valleix-Punkte seien bei inkon sistenten Angaben nicht konklusiv beurteilbar. Der Nervus Femoral is-Deh nungstest sei beidsei ts negativ . Weiter bestehe ein Schultergradstand. Das Mus kelrelief sei im Rahmen der oberen Extremitäten physiologisch seitengleich. Sowohl der Nacken- als auch der Schürzengriff seien beidseits möglich ( Urk. 10/27/4). Sodann zeige die Beschwerdeführerin ein langsames, symmetri sches Gangbild ohne Hilfsmittel. Der Treppengang sei mit Handlauf links er folgt. Die Beinachsen seien physiologisch. Es bestehe ein Beckengradstand. Der Zehen-, Fersen- und Einbeinstand sei beidseits unter Demonstration erheblicher Unsicherheit möglich. Ein tiefer Hocksitz sei bei groteskem Bewegungsablau f nicht möglich. Auch hinsichtlich der unteren Extremitäten sei d as M uskelrelief seitengleich ( Urk. 10/27/5).</w:t>
      </w:r>
    </w:p>
    <w:p>
      <w:r>
        <w:t>Im Rahmen der segmentalen neurologischen Unter suchung der groben Kraft sei bei inkonsistentem Verhalten keine Reduktion in den Kennmuskeln der oberen und unteren Extremitäten beidseits aufgefallen ( Urk. 20/27/6).</w:t>
      </w:r>
    </w:p>
    <w:p>
      <w:r>
        <w:t>Dr. F.___ kam zum Schluss, die beklagten Beschwerden liessen sich nur teil weise mit den Untersuchungs b efunden vereinbaren. Bei der repetitive n Durch führung des Untersuchungsgangs seien erhebliche Inkonsistenzen aufgefallen. Die angegeben e Hyposensibilität des linken Armes u nd des linken Bei nes seien anatomisch so nicht zuzuordnen. Im Gegensatz zu den anamnestischen Anga ben sei die Beschwerdeführerin in der Untersuchungssi tuation in der Lage ge wesen, 1.5 Stunden zu sitzen. Auch die bei der Untersuchung der Wirbelsäule angegebenen Beschwerden würden im Wesentlichen nicht mit den objektiven Befunden korrelieren ( Urk. 20/27/7).</w:t>
      </w:r>
    </w:p>
    <w:p>
      <w:r>
        <w:t>Aus rein orthopädischer Sicht sei die Beschwerdeführerin in der bisherigen Tätigkeit als Unterhaltsreinigerin seit Mitte Juni 2011 zu 100 % arbeitsunfähig. In einer – näher umschriebenen – angepassten Tätigkeit bestehe eine 70%ige Arbeitsfähigkeit, die wegen des erhöhten Pausenbedarfs im 1 00 % Zeitpensum zu leisten sei . Hinsichtlich der Arbeitsfähigkeit ausserhalb des orthopädischen Fachgebietes sei namentlich die entsprechende ärztliche Dokumentation des G.___ einzuholen ( Urk. 10/27/7).</w:t>
      </w:r>
    </w:p>
    <w:p>
      <w:r>
        <w:rPr>
          <w:b/>
        </w:rPr>
        <w:t>E. 3.3</w:t>
      </w:r>
    </w:p>
    <w:p>
      <w:r>
        <w:t>, Urk. 10/28/6). 4. 6</w:t>
      </w:r>
    </w:p>
    <w:p>
      <w:r>
        <w:t>Das neurologische/psychiatrische Gutachten von Dres. A.___ und B.___</w:t>
      </w:r>
    </w:p>
    <w:p>
      <w:r>
        <w:t>erging in Kenntnis und in Auseinandersetzung mit den Vorakten und den be klagten Beschwerden sowie gestützt auf die klinische n Untersuchung en vom 4. Februar 201 3. Weiter leuchtet es in der Darlegung der me dizinischen Situa tion und Zusam menhänge ein , womit auf die darin gestellten Diagnosen abge stellt werden kann.</w:t>
      </w:r>
    </w:p>
    <w:p>
      <w:r>
        <w:t>Entgegen der Darstellung der Beschwerdeführerin stehen die von Dr. A.___ festgestellten Diskrepanzen zu den beklagten Beschwerden so wie das inkonsistente Untersuchungsverhalten der Beschwerdeführerin nicht im Widerspruch, sondern vielmehr im Einklang mit den Vorakten ( Urk. 10/18/17, Urk. 10/18/18, Urk. 10/28/4, Urk. 10/28/6, Urk. 10/34/9) .</w:t>
      </w:r>
    </w:p>
    <w:p>
      <w:r>
        <w:t>Mit ihren übrigen</w:t>
      </w:r>
    </w:p>
    <w:p>
      <w:r>
        <w:t>Vor bringen vermag die Beschwerdeführerin aus den nachfolgenden Gründen ebenso wenig durchzudringen.</w:t>
      </w:r>
    </w:p>
    <w:p>
      <w:r>
        <w:t>Im Rahmen der Arbeitsfähigkeitsbeurteilung kamen die Gutachter zum Schluss , es sei nicht die psychiatrische, sondern vielmehr die neurologische Ausgangs situation für die attestierte Arbeitsunfähigkeit massgebend ( Urk. 10/34/17) . Dieser Einschätzung kann aufgrund der erhobenen Befunde sowie unter Be rück sich ti gung der wiederholt beschriebenen und sozialversicherungsrechtlich unbea cht lichen Verdeutlichungstendenzen/</w:t>
      </w:r>
    </w:p>
    <w:p>
      <w:r>
        <w:t>Aggrav ation</w:t>
      </w:r>
    </w:p>
    <w:p>
      <w:r>
        <w:t>sowie Selbstlimitierung der Be schwerdeführerin gefolgt werden. Ebenso kann die Frage, ob bei der Beschwer deführerin allenfalls bereits vor November 2012 (auch) aus psychiatrischer Sicht eine Einschränkung der Arbeitsunfähigkeit vorgelegen hat , mangels entscheid relevanter Bedeutung offen gelassen werden. Ging doch die Beschwerdegegne rin für die Periode von Juni 201 1 (Beginn Wartejahr) bis September 2012 be reits allein aufgrund der somatischen Situation von einer 100%igen Arbeitsun fähigkeit aus, mithin seit einem Zeitpunkt vor der – wenn auch zu wenig um fassend und ausserhalb ihres Fachgebietes - von Dr. H.___ mit Bericht vom 4. April 2012 erstmalig aktenkundig dokumentierten depressiven Entwicklung ( Urk. 10/18/5). Ungeachtet dessen ist festzuhalten, dass</w:t>
      </w:r>
    </w:p>
    <w:p>
      <w:r>
        <w:t>Dr. H.___ die depressive Entwicklung unter die Diagnosen ohne Auswirkungen au f die Arbeitsfähigkeit aufführte. Im Einklang damit hielt auch Dr. B.___</w:t>
      </w:r>
    </w:p>
    <w:p>
      <w:r>
        <w:t>in schlüssiger Weise fest, e s müsse bei der Beschwerdeführerin von einer chronischen depressiven Ver stimmtheit ausgegangen werden, welche</w:t>
      </w:r>
    </w:p>
    <w:p>
      <w:r>
        <w:t>ihre Arbeits- und Leistungsfähigkeit über die letzten Jahre jedoch nicht beeinträchtigt habe ( Urk. 10/34/14) . Entspre chend hat die Beschwerdeführerin vor November 2012 in keinerlei Hinsicht psychi atrische Massnahmen beansprucht</w:t>
      </w:r>
    </w:p>
    <w:p>
      <w:r>
        <w:t>( Urk. 10/34/15).</w:t>
      </w:r>
    </w:p>
    <w:p>
      <w:r>
        <w:t>Im neurologischen Teilgutachten führte Dr. A.___</w:t>
      </w:r>
    </w:p>
    <w:p>
      <w:r>
        <w:t>ferner</w:t>
      </w:r>
    </w:p>
    <w:p>
      <w:r>
        <w:t>aus, es sei die von Dr. F.___ aus orthopädischer Sicht postulierte Arbeitsfähigkeit von 70 % in einer angepassten Verweistätigkeit auch aus neurologischer Sicht vollumfäng lich nachvollziehbar. A us neurologischer Sicht sei dabei zu berücksichtigen, dass Tätigkeiten mit erhöhten Anforderungen an das Gleichgewichtssystem nicht geeignet seien ( Urk. 19/34/16). Indem bereits Dr. F.___</w:t>
      </w:r>
    </w:p>
    <w:p>
      <w:r>
        <w:t>namentlich Tä tigkeiten mit Arbeiten auf Leitern und Gerüsten sowie Überkopfarbeiten als un zumutbar ausgeschlossen hat (vgl. Urk. 10/27/7), ergeben sich aufgrund der Be urteilung</w:t>
      </w:r>
    </w:p>
    <w:p>
      <w:r>
        <w:t>von Dr. A.___ keine neuen Erkenntnisse, welche die Arbeitsfähigkeit über das im orthopädischen/rheumatologischen Bericht von Dr. F.___ festge legte Mass weiter einschränkten.</w:t>
      </w:r>
    </w:p>
    <w:p>
      <w:r>
        <w:t>Aufgrund der beweiskräftigen medizinischen Aktenlage besteht – entgegen der Auffassung der Beschwerdeführerin –</w:t>
      </w:r>
    </w:p>
    <w:p>
      <w:r>
        <w:t>kein weiterer Abklärungsbedarf (antizi pierte Beweiswürdigung; vgl. Urteil des Bundesgerichts 8C_468/2007 vom 6. Dezem ber 2006 E.2.2 mit Hinweisen).</w:t>
      </w:r>
    </w:p>
    <w:p>
      <w:r>
        <w:t>4.7</w:t>
      </w:r>
    </w:p>
    <w:p>
      <w:r>
        <w:t>Zusammenfassend ist mit dem im Sozialversicherungsrecht massgebenden Be weisgrad der überwiegenden Wahrscheinlichkeit erstellt, dass sich der Gesund heitszustand der Beschwerdeführerin in erheblicher Weise verbessert hat und ihr nunmehr jedenfalls seit September 2012 eine angepasste Verweistätigkeit (mit körperlich leichter wechselbelastender Tätigkeit, ohne regelmässige Hebe- und Tragebelastungen über 10 kg, ohne Arbeiten auf Leitern und Gerüsten, ohne häufiges Treppensteigen, ohne häufige wirbelsäulenbelastende Zwangshaltun ge n und Tätigkeiten wie Bücken, Hocken, Knien und Überkopfarbeit) zu 7 0 %</w:t>
      </w:r>
    </w:p>
    <w:p>
      <w:r>
        <w:t>in einem Pensum von 100 %</w:t>
      </w:r>
    </w:p>
    <w:p>
      <w:r>
        <w:t>zumutbar ist. 5. 5.1</w:t>
      </w:r>
    </w:p>
    <w:p>
      <w:r>
        <w:t>Unbestritten ist ferner , dass zur Ermittlung des Invaliditätsgrades die gemischte Methode anzuwenden ist und die Bemessungsfaktoren "Anteil Erwerbstätigkeit" 70 % bzw. "Anteil Haushaltstätigkeit" 30 % betragen. 5.2</w:t>
      </w:r>
    </w:p>
    <w:p>
      <w:r>
        <w:t>Der Bericht ist von einer qualifizierten Person in Kenntnis der örtlichen und räumlichen Verhäl tnisse verfasst worden sowie be gründet, plausibel und ange messen detailli ert bezüglich der einzelnen Einschrän kungen, womit er den an ihn gestellten Anforderu ngen entspricht. Ins besondere greift der Richter in das Ermessen der Ab klärungsperson nur ein, wenn klar feststell bare Fehleinschät zungen oder An haltspunkte für die Unrichtigkeit der Abklärungsresultate (bei spielsweise infolge von Widersprüchli chkeiten) vorlie gen. Das gebietet insbe sondere der Umstand, das s die fachlich kompetente Abklärungs pe rson näher am konkreten Sachverhalt ist als das im Beschwerde fall zu ständige Gericht (BGE 128 V 94 E. 4). Die vorliegend erfüllten Beweiswürdigungskriterien gelten nicht nur für die im Abklärungsbericht enthaltenen Angaben zu Art und Umfang der Behinderung im Haushalt, sondern analog auch für jenen Teil eines Abklä rungs berichts, der den mutmasslichen Umfang der erwerblichen Tätigkeit von teiler werbstätigen Versicherten mit häusli chem Aufgabenbereich im Gesund heitsfall betrifft (Urteil des Bundesgerichts 8C_817/2013 vom 2 8. Mai 2014 E.</w:t>
      </w:r>
    </w:p>
    <w:p>
      <w:r>
        <w:t>5.1 mit weiteren Hinweisen).</w:t>
      </w:r>
    </w:p>
    <w:p>
      <w:r>
        <w:t>Die Invalidität bestimmt sich demnach grundsätzlich dadurch, dass im Erwerbs bereich ein Einkommens- und im Haushaltsbereich ein Betätigungsvergleich vorgenommen wird (E.</w:t>
      </w:r>
    </w:p>
    <w:p>
      <w:r>
        <w:t>1.3), wobei sich die Gesamtinvalidität aus der Addierung der in beiden Bereichen ermittelten und gewichteten Teilinvaliditäten ergibt (vgl. BGE 130 V 396 E. 3.3). 5.3</w:t>
      </w:r>
    </w:p>
    <w:p>
      <w:r>
        <w:t>Die IV-Stelle ging beim Einkommensvergleich von einem Valideneinkommen von Fr. 33'953.-- für ein Pensum von 70 % im Jahre 2012 aus und errechnete gestützt auf die seit September 2012 zumutbare 70%ige Arbeitsfähigkeit in ei ner</w:t>
      </w:r>
    </w:p>
    <w:p>
      <w:r>
        <w:t>angepassten Verweistätigkeit (beispielsweise leichte Fertigungsarbeiten, Qualitäts kontrolle oder Sortierarbeiten) ein Invalideneinkommen von Fr. 37'651.-- , was einer Erwerbseinbusse von Fr. 0.-- bzw. eine m</w:t>
      </w:r>
    </w:p>
    <w:p>
      <w:r>
        <w:t>erwerblichen</w:t>
      </w:r>
    </w:p>
    <w:p>
      <w:r>
        <w:t>Teilinvaliditätsgrad von 0 % entspricht ( Urk. 8/30). Gestützt auf die Abklärung vor Ort ging die IV-Stelle sodann von einer 11.5%igen Einschränkung im Be reich der Haushalt führung aus, was gewichtet ein Teilinvaliditätsgrad im Haus haltsbereich von 3.45 %</w:t>
      </w:r>
    </w:p>
    <w:p>
      <w:r>
        <w:t>ergab . Daraus resultierte ein Gesamtinvaliditätsgrad von rund 3 % ( Urk. 2 S.</w:t>
      </w:r>
    </w:p>
    <w:p>
      <w:r>
        <w:t>2). Dies es Vorgehen ist gestützt auf die Arbeitgeberbe richt e vom 2 0. Dezem ber 2011 ( Urk. 10/13/1-9) und vom 2 0. April 2012 ( Urk. 10/19) sowie den IK-Aus zug vom 8. Dezember 2011 ( Urk. 10/12 ) und unter Hinweis auf den Abklä rungsbericht vom 2 9. Mai 2013 ( Urk. 10/39 ) sowie den Tabellenlohn für Hilfs arbeiten gemäss den vom Bundesamt für Statistik pe riodisch herausgegebene Lohnstrukturerhebungen (LSE 2010, S. 26, Tabelle TA1, Anforderungsniveau 4) nicht zu beanstanden.</w:t>
      </w:r>
    </w:p>
    <w:p>
      <w:r>
        <w:t>Weshalb sie keine andere Tätigkeit ausführen respektive keinesfalls ein Einkom men in derselben Höhe erzielen könne ( Urk. 1 S. 2), liess die Beschwerdeführe rin unbegründet und ist auch nicht einsichtig. Insbesondere k ann die versicherte Person nicht auf der Anwendung von Lohnansätzen aus einem bestimmten Niedriglohnsektor (z.B. Reinigungsgewerbe) bestehen, wenn ihr weiterhin nor mal entlöhnte Hilfsarbeiten zumutbar sind. Die Schadenminderungspflicht wirkt sich auch in diesem Punkt aus (vgl. zum Ganzen: Meyer, Bundesgesetz über die Invali denversicherung [IVG], 2010, S. 313 f.).</w:t>
      </w:r>
    </w:p>
    <w:p>
      <w:r>
        <w:t>Der Umst and, da ss die Beschwerdeführerin das ihr zumutbare Arbeitspensum von 7 0</w:t>
      </w:r>
    </w:p>
    <w:p>
      <w:r>
        <w:t>% nur über einen ganzen Tag verteilt und mit Pausen ausüben kann, führt – entgegen ihrem Vorbringen - nicht zu einem zusätzlichen Abzug vom Tabellenlohn (vgl. Urteil des Bundesgerichts 9C_796/2013 vom 2 8. Januar 2014 E.</w:t>
      </w:r>
    </w:p>
    <w:p>
      <w:r>
        <w:rPr>
          <w:b/>
        </w:rPr>
        <w:t>E. 8</w:t>
      </w:r>
    </w:p>
    <w:p>
      <w:r>
        <w:t>Abs. 1 des Bundesgesetzes über den All g emeinen Teil des Sozialversicherungsrechts , ATSG). Die Invalidität kann Folge von Geburtsgebrechen, Krankheit oder Unfall sein ( Art. 4 Abs. 1 des Bun desge setzes über die Invalidenversicherung, IVG). Erwerbsunfähigkeit ist der durch Be einträchtigung der körperlichen, geistigen oder psychischen Gesundheit verur sachte und nach zumutbarer Behandlung und Eingliederung verbleibende ganze oder teilweise Verlust der Erwerbsmöglichkeiten auf dem in Betracht kommen den ausgeglichenen Arbeitsmarkt ( Art. 7 Abs. 1 ATSG). Für die Beur teilung des Vorliegens einer Erwerbsunfähigkeit sind ausschliesslich die Folgen der gesund heitlichen Beeinträchtigung zu berücksichtigen. Eine Erwerbsunfä higkeit liegt zu dem nur vor, wenn sie aus objektiver Sicht nicht überwindbar ist ( Art. 7 Abs. 2 ATSG).</w:t>
      </w:r>
    </w:p>
    <w:p>
      <w:r>
        <w:rPr>
          <w:b/>
        </w:rPr>
        <w:t>E. 012</w:t>
      </w:r>
    </w:p>
    <w:p>
      <w:r>
        <w:t>eingestellt hat, mithin, ob sich der Gesundheitszustand der Beschwerdeführerin bis zu diesem Zeitpunkt in rentenausschliessender Weise verbessert und diese Besserung ohne wesentliche Unterbrechung drei Monate angedauert hat und voraussichtlich weiterhin andauern wird. Dabei sind mit Verweis auf die eingangs erläuterte Rechtslage (E. 1. 4 ) auch die zuvor befristet zugesproche nen Renten und für de ren Zuspra che massgeblichen Umstände zu prüfen. 3.</w:t>
      </w:r>
    </w:p>
    <w:p>
      <w:r>
        <w:rPr>
          <w:b/>
        </w:rPr>
        <w:t>E. 16</w:t>
      </w:r>
    </w:p>
    <w:p>
      <w:r>
        <w:t>Abs. 4 GSVGer hin gewiesen. 4 .</w:t>
      </w:r>
    </w:p>
    <w:p>
      <w:r>
        <w:t>Zustellung gegen Empfangsschein an: - Rechtsanwalt Georg Engeli - Sozialversicherungsanstalt des Kantons Zürich, IV-Stelle - Bundesamt für Sozialversicherungen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