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IV.2014.00136 vom 13. Juli 2015</w:t>
      </w:r>
    </w:p>
    <w:p>
      <w:r>
        <w:t>ZH Sozialversicherungsgericht, 2015-07-13, DE</w:t>
      </w:r>
    </w:p>
    <w:p>
      <w:r>
        <w:rPr>
          <w:b/>
        </w:rPr>
        <w:t xml:space="preserve">Quelle: </w:t>
      </w:r>
      <w:r>
        <w:t>https://mcp.opencaselaw.ch/entscheid/zh_sozialversicherungsgericht_IV.2014.00136</w:t>
      </w:r>
    </w:p>
    <w:p>
      <w:r>
        <w:t>FR: ZH_SOZIALVERSICHERUNGSGERICHT IV.2014.00136 du 13 juillet 2015</w:t>
      </w:r>
    </w:p>
    <w:p>
      <w:r>
        <w:t>IT: ZH_SOZIALVERSICHERUNGSGERICHT IV.2014.00136 del 13 luglio 2015</w:t>
      </w:r>
    </w:p>
    <w:p>
      <w:pPr>
        <w:pStyle w:val="Heading2"/>
      </w:pPr>
      <w:r>
        <w:t>Erwägungen</w:t>
      </w:r>
    </w:p>
    <w:p>
      <w:r>
        <w:rPr>
          <w:b/>
        </w:rPr>
        <w:t>E. 2</w:t>
      </w:r>
    </w:p>
    <w:p>
      <w:r>
        <w:t>ATSG dient der Korrektur einer anfänglich unrichtigen Rechtsanwendung einschliesslich un richtiger Fest stellung im Sinne der Würdigung des Sachverhalts. Darunter fällt insbesondere eine unvollständige Sachverhaltsabklärung aufgrund einer klaren Verletzung des Untersuchungsgrundsatzes (vgl. Art. 43 Abs. 1 ATSG und Art. 61 lit . c ATSG; Urteil des Bundesgerichts 8C_752/2010 vom 2 7. Januar 2011 E. 2). 5.3</w:t>
      </w:r>
    </w:p>
    <w:p>
      <w:r>
        <w:t>Für die damalige Beurteilung des Gesundheitszustandes wurde insbesondere eine psychiatrische Begutachtung bei PD Dr. C.___ angeordnet. PD Dr. C.___ hielt in seinem Gutachten vom 4. Februar 2007 fest, dass der Beschwerdeführer seit Ende Mai 2005 in ausgeprägter Weise und beginnend schon ein halbes Jahr vor her an einer zunehmend schweren Depression mit starker Angstsymptomatik leide und seit Ende Ma i 20</w:t>
      </w:r>
    </w:p>
    <w:p>
      <w:r>
        <w:rPr>
          <w:b/>
        </w:rPr>
        <w:t>E. 05</w:t>
      </w:r>
    </w:p>
    <w:p>
      <w:r>
        <w:t>zu 100 % arbeitsunfähig sei. Insgesamt sei das Zu standsbild mit der Diagnose eine r schweren depressiven Episode vollständig charakterisiert.</w:t>
      </w:r>
    </w:p>
    <w:p>
      <w:r>
        <w:t>In Anbetracht der Schwere, der Chronizität und der Therapiere sistenz des Zustandes sei die Prognose schlecht und man müsse davon ausge hen, dass die bestehende schwere Depression und auch die volle Arbeitsunfä higkeit auf unbefrist ete Zeit weiter b estehen werde (vorstehend E.</w:t>
      </w:r>
    </w:p>
    <w:p>
      <w:r>
        <w:t>3.4 ).</w:t>
      </w:r>
    </w:p>
    <w:p>
      <w:r>
        <w:t>Dieser gutachterlichen Beurteilung stehen auch die übrigen bei den Akten liegenden Arztberichte nicht entgegen, welche zwar eine rezidivierende depressive Stö rung,</w:t>
      </w:r>
    </w:p>
    <w:p>
      <w:r>
        <w:t>gegenwärtig mittelgradige Episode, sowie eine Panikstörung diagnosti zierten, gleich wohl aber eine 100%ige Arbeitsunfähigkeit attestierten (vorste hend E.</w:t>
      </w:r>
    </w:p>
    <w:p>
      <w:r>
        <w:t>3.2-3). 5.4</w:t>
      </w:r>
    </w:p>
    <w:p>
      <w:r>
        <w:t>Der Beschwerdegegnerin ist zwar in dem Sinne zuzustimmen, dass depressive Episode n definitionsgemäss vorübergehender Natur sind und sie deshalb, zu min dest wenn sie leicht bis mittelschwer sind, gemäss der bundesgerichtlichen Recht sprechung in der Regel keine invalidisierende Wirkung haben . Die invali disie rende Wirkung einer mittelschweren depressiven „Störung“ ist nach der Recht sprechung allerdings nicht schlechthin auszuschliessen . Deren Annahme bedingt indessen insbesondere, dass eine konsequente Depressionstherapie be folgt wird, deren Scheitern das Leiden als resistent ausweist (Urteile des Bun desgerichts 8C_774/2013 vom 3. April 2013 E. 4.2 und 9C_454/20 13 vom 2 9. Oktober 2013 E. 4.1).</w:t>
      </w:r>
    </w:p>
    <w:p>
      <w:r>
        <w:t>Auf der anderen Seite ist e ine rezidivierende depres sive Störung durch wiederholte depressive Episoden charakterisiert, wobei die einzelnen Episoden zwischen drei und zwölf Monaten dauern. Die Besserung zwischen den einzel nen Episoden ist dabei im Allgemeinen vollständig, wobei nur eine Minderheit von Patienten eine anhaltende Depression entwickelt, für welche allerdings eben falls die Kategorie F33 (rezidivierende depressive Stö rung) verwendet werden sollte (Klinisch-diagnostische Leitlinien der Internatio nalen Klassifikation psychischer Störungen der Weltgesundheitsorganisation, ICD-10 Kapital V (F), Dilling / Mom bour / Schmidt (Herausgeber), 9. Auflage, Bern 2014, S. 177). Die Unterscheidung zwischen depressiven Episoden und rezidi vierenden depressiven Störungen legt nach der Rechtsprechung des Bundesge richts nahe, dass bei letzteren eher von einer ungünstigen Prognose in Bezug auf die Beurteilung der Arbeits- und Erwerbsfähigkeit auszugehen ist (Urteil des Bundesgerichts 8C_484/2012 vom 2 6. April 2013 E. 4.3.2.2). 5.5</w:t>
      </w:r>
    </w:p>
    <w:p>
      <w:r>
        <w:t>PD Dr. C.___ diagnostizierte zwar lediglich eine depressive Episode, hielt aller dings klar fest, dass die bestehende schwere Depression und die volle Arbeits unfähigkeit auf unbefristete Zeit weiter bestehen werden , weshalb er nicht von eine r vorübergehenden Natur</w:t>
      </w:r>
    </w:p>
    <w:p>
      <w:r>
        <w:t>aus ging . Fraglich erscheint deswegen , weshalb er bei der bereits seit 2005 bestehenden depres siven Symptomatik nicht eine re zi di vierende depressive Störung diagnostizierte. Ungeachtet dessen w urde eine lang fristige Arbeitsunfähigkeit klar ausgewiesen. Da selbst mittelgradige de pressive Episoden unter Umständen invalidisierend sein können, muss dies bei der vorlie gend gutachterlich diagnostizierten schweren depressiven Episode erst recht gel ten.</w:t>
      </w:r>
    </w:p>
    <w:p>
      <w:r>
        <w:t>Die erfolgte Leistungszusprache erscheint somit vertretbar . 5.6</w:t>
      </w:r>
    </w:p>
    <w:p>
      <w:r>
        <w:t>Auch der von der Beschwerdegegnerin weitere vorgebrachte Einwand, es hätten damals enorme psychosoziale Belastungsfaktoren bestanden, ist nicht stichhal tig. Aus den Akten ergeben sich zwar einige psychosoziale Belastungsfaktoren, so unter anderem diverse Übergriffe, Konflikte in der Eh e</w:t>
      </w:r>
    </w:p>
    <w:p>
      <w:r>
        <w:t>sowie finanzielle Sor gen ( Urk. 7/16 S. 2 ff., Urk. 7/25 S. 2 f.) . Die erwähnten Aspekte tragen allen falls zur Entstehung und Aufrechterhaltung der damals invalidisierenden schweren Depression bei. Es kann deswegen jedoch nicht davon gesprochen werden, dass das klinische Beschwerdebild hauptsächlich in Beeinträchtigungen, die von belastenden soziokulturellen Faktoren herrühren, best and . Dies wurde von keinem Arzt erwähnt. E ine festgestellte psychische Erkrankung, welche eine andauernde und erhebliche Erwerbsunfähigkeit bewirkt, ist relevant und nicht deshalb invaliditätsfremd, weil sie auf psychosoziale Faktoren zurückgeführt werden kann . Das Krankheitsbild muss nicht völlig unabhängig von den ge nannten Faktoren bestehen, um eine Invalidität bewirken zu können (Urteil e des Bundesgerichts 9C_118/2014 vom 2 0. Mai 2014 E. 4.2.2 und 8C_478/2007 vom 1 9. Juni 2008 E. 3.3.2).</w:t>
      </w:r>
    </w:p>
    <w:p>
      <w:r>
        <w:rPr>
          <w:b/>
        </w:rPr>
        <w:t>E. 7</w:t>
      </w:r>
    </w:p>
    <w:p>
      <w:r>
        <w:t>.1</w:t>
      </w:r>
    </w:p>
    <w:p>
      <w:r>
        <w:t>Es stellt sich im Folgenden die Frage, ob der ausgewie sene, verbesserte Gesund heitss c had en</w:t>
      </w:r>
    </w:p>
    <w:p>
      <w:r>
        <w:t>– das heisst die rezidivierende depressive Störung, beginnend chro ni fiziert in mittelgradiger Ausprägung mit zeitweilig noch etwas schwan kender depressiver Symptomatik</w:t>
      </w:r>
    </w:p>
    <w:p>
      <w:r>
        <w:t>- eine Invalidität im Sinne von</w:t>
      </w:r>
    </w:p>
    <w:p>
      <w:r>
        <w:t>Art.</w:t>
      </w:r>
    </w:p>
    <w:p>
      <w:r>
        <w:rPr>
          <w:b/>
        </w:rPr>
        <w:t>E. 7.2</w:t>
      </w:r>
    </w:p>
    <w:p>
      <w:r>
        <w:t>Vorauszuschicken ist, dass d ie Beurteilung, ob ein invalidisierender Gesund heits schaden vorliegt, eine Rechtsfrage ist und damit nicht den Ärztinnen und Ärz ten, sondern den rechtsanwendenden Behörden obliegt (BGE 140 V 193 E. 3.1 f., Urteil des Bundesgerichts 9C_636/2007 vom 2 8. Juli 2008 E. 3.3.1).</w:t>
      </w:r>
    </w:p>
    <w:p>
      <w:r>
        <w:t>Dabei gilt es zu beachten, dass ärztliche Gutachten und Berichte zwar zur Arbeitsfä higkeit Stellung zu nehmen haben und diese Ausführungen eine wichtige Grundlage für die Beurteilung der Zumutbarkeit von Arbeitsleistungen bilden, es jedoch letztlich der rechtsanwendenden Behörde – der Verwaltung, oder im Streitfall, dem Gericht – obliegt, zu beurteilen, ob eine Invalidität im Rechts sinne , bejah e n denfalls eine solche rentenbegründender Art eingetreten ist.</w:t>
      </w:r>
    </w:p>
    <w:p>
      <w:r>
        <w:rPr>
          <w:b/>
        </w:rPr>
        <w:t>E. 7.3</w:t>
      </w:r>
    </w:p>
    <w:p>
      <w:r>
        <w:t>Der Beschwerdegegnerin ist in dem Sinne zuzustimmen, als eine depressive Stö rung nicht zu den pathogenetisch -ätiologisch unklaren syndromalen</w:t>
      </w:r>
    </w:p>
    <w:p>
      <w:r>
        <w:t>Beschwer de bildern ohne organische Grundlage zählt, bei welchen die Foerster-Kriterien zur Anwendung gelangen (Urteil des Bundesgerichts 9C_420/2014 vom 2 7. Novem ber 2014 E.</w:t>
      </w:r>
    </w:p>
    <w:p>
      <w:r>
        <w:t>3.1, Urteil des Bundesgerichts 8C_14/2014 vom 3 0. April</w:t>
      </w:r>
    </w:p>
    <w:p>
      <w:r>
        <w:t>2014 E.</w:t>
      </w:r>
    </w:p>
    <w:p>
      <w:r>
        <w:t>4.2.5). Indessen ist stets eine objektive Betrachtung des Forderbaren vorzu nehmen (vorstehend E. 1.1-2), wobei mittelschwere psychische Störungen aus dem depressiven Formenkreis grundsätzlich als therapeutisch angehbar gelten ( Urteil des Bundesgerichts 8C_759/2013 vom 4. März</w:t>
      </w:r>
    </w:p>
    <w:p>
      <w:r>
        <w:t>2014 E.</w:t>
      </w:r>
    </w:p>
    <w:p>
      <w:r>
        <w:t>3.6.1 ). Ein Renten anspruch kann</w:t>
      </w:r>
    </w:p>
    <w:p>
      <w:r>
        <w:t>grundsätzlich nicht entstehen, solange zumutbare thera peutische und andere schadenmindernde Vorkehren nicht ausgeschöpft werden. Solange durch eine tatsächlich realisierbare Veränderung der für die gesund heitliche Situation bedeutsamen Rahmenbedingungen eine wesentliche Verbes serung des (psychischen) Gesundheitszustandes und damit der dadurch einge schränkten Ar beits fähigkeit bewirkt werden kann, liegt kein invalidisierender Gesundheit s scha den im Sinne des Gesetzes vor . Allerdings bedingt</w:t>
      </w:r>
    </w:p>
    <w:p>
      <w:r>
        <w:t>deren An nahme, dass es sich nicht bloss um eine Begleiterscheinung einer Schmerz krankheit , sondern um ein selbst ändiges, vom psychogenen Schmerzsyndrom losgelöstes depressives Leiden handelt ( Urteile des Bundesgerichts 8C_774/2013 vom 3. April 2014 E. 4.2</w:t>
      </w:r>
    </w:p>
    <w:p>
      <w:r>
        <w:t>und 9C_947/2012 vom 19. Juni 2013 E.</w:t>
      </w:r>
    </w:p>
    <w:p>
      <w:r>
        <w:t>3.2.2 mit Hinweis). Dies folgt aus dem Grundsatz der Selbsteingliederungs- und Scha den minderungspflicht .</w:t>
      </w:r>
    </w:p>
    <w:p>
      <w:r>
        <w:rPr>
          <w:b/>
        </w:rPr>
        <w:t>E. 7.4</w:t>
      </w:r>
    </w:p>
    <w:p>
      <w:r>
        <w:t>Aus den vorliegenden Arztberichten ergibt sich nicht , dass beim Beschwerde führer eine somatoforme Schmerzstörung diagnostiziert worden ist, auch wenn Dr. B.___ eine starke Somatisierungstendenz erwähnt e (vorstehend E.</w:t>
      </w:r>
    </w:p>
    <w:p>
      <w:r>
        <w:t>4.5). Dem zufolge handelt es sich bei der ausgewiesenen rezid ivierenden depressiven Störung um ein selbst ändiges, vom psychogenen Schmerzsyndrom losgelöstes depressives Leiden . Der Beschwerdeführer befindet sich des Weiteren seit der Entlassung aus der stationären Therapie in der A.___</w:t>
      </w:r>
    </w:p>
    <w:p>
      <w:r>
        <w:t>am 1 9. September 2005 in ambulanter Behandlung bei Dr. B.___ , wobei die konsultationen – gemäss Gut achten Dr. E.___ (Urk. 7/65 S. 8 Ziff. 3.5) – in den ersten 4 Jahren jede zweite Woche und danach einmal im Monat (vgl. auch Urk. 7/55 S. 2 Ziff. 1-5) statt fanden . Sodann war er vom 4. Mai 2006 bis zum 2 7. Juli 2006 sta tionär in der Psychiatrischen Klinik H.___ und wurde nach der Entlassung drei Wochen in der Tagesklinik der A.___ behandelt. Wegen einer vorübergehen den Zustands verschlechterung befand er sich im September/Oktober 2006 nochmals zwei Monate in der Kli nik I.___ der A.___ ( Urk. 7/2 5 S. 4). Dr. C.___ sprach in seinem Gutachten vom 4. Februar 2007 (Urk. 7/25 S. 6 f.) denn auch von inten siven therapeutischen Bemühungen (hausärztlich, fachärztlich, stationär und teil stationär ).</w:t>
      </w:r>
    </w:p>
    <w:p>
      <w:r>
        <w:t>Zudem nahm bezi ehungsweise nimmt d er Beschwerdeführer</w:t>
      </w:r>
    </w:p>
    <w:p>
      <w:r>
        <w:t>regel mässig antidepressive Medikamente ein (vgl. Urk. 7/55/2 Ziff.</w:t>
      </w:r>
    </w:p>
    <w:p>
      <w:r>
        <w:t>1.5) , wobei Dr. E.___</w:t>
      </w:r>
    </w:p>
    <w:p>
      <w:r>
        <w:t>aller dings eine diesbezügliche Optimierung empfahl ( Urk. 7/65 S.</w:t>
      </w:r>
    </w:p>
    <w:p>
      <w:r>
        <w:rPr>
          <w:b/>
        </w:rPr>
        <w:t>E. 8</w:t>
      </w:r>
    </w:p>
    <w:p>
      <w:r>
        <w:t>ATSG begründet (vorstehend E. 1.1).</w:t>
      </w:r>
    </w:p>
    <w:p>
      <w:r>
        <w:rPr>
          <w:b/>
        </w:rPr>
        <w:t>E. 8.1</w:t>
      </w:r>
    </w:p>
    <w:p>
      <w:r>
        <w:t>Es bleiben damit die erwerblichen Auswirkungen dieser Einschrän kungen zu prüfen , wobei die Beschwerdegegnerin selbst keinen neu en Ein kommens ver gleich</w:t>
      </w:r>
    </w:p>
    <w:p>
      <w:r>
        <w:t>vornahm .</w:t>
      </w:r>
    </w:p>
    <w:p>
      <w:r>
        <w:rPr>
          <w:b/>
        </w:rPr>
        <w:t>E. 8.2</w:t>
      </w:r>
    </w:p>
    <w:p>
      <w:r>
        <w:t>Gemäss bundesgerichtlicher Rechtsprechung ist für die Ermittlung des Validen einkommens entscheidend, was die versicherte Person im Zeitpunkt des frühest</w:t>
      </w:r>
    </w:p>
    <w:p>
      <w:r>
        <w:t>möglichen Rentenbeginns nach dem Beweisgrad der überwiegenden Wahr schein lichkeit als Gesunde tatsächlich verdient hätte. Dabei wird in der Regel am zu letzt erzielten, nötigenfalls der Teuerung und der realen Einkommensent wick lung angepassten Verdienst angeknüpft, da es empirischer Erfahrung ent spricht, dass die bisherige Tätigkeit ohne Gesundheitsschaden fortgesetzt wor den wäre. Ausnahmen müssen mit überwiegender Wahrscheinlichkeit erstellt sein (BGE 134 V 322 E. 4.1 mit Hinweisen).</w:t>
      </w:r>
    </w:p>
    <w:p>
      <w:r>
        <w:rPr>
          <w:b/>
        </w:rPr>
        <w:t>E. 8.3</w:t>
      </w:r>
    </w:p>
    <w:p>
      <w:r>
        <w:t>Für die Bemessung des Valideneinkommens</w:t>
      </w:r>
    </w:p>
    <w:p>
      <w:r>
        <w:t>stellte die Beschwerdegegnerin bei der Rentenzusprache im Jahr 2007 auf die Angaben der Y.___ AG ab, wonach der Beschwerdeführer im Jahr 2005 ohne Gesundheitsschaden Fr.</w:t>
      </w:r>
    </w:p>
    <w:p>
      <w:r>
        <w:t>52‘800.-- ( Fr. 4‘400. -- x 12) verdient hätte ( Urk. 7/11, Urk. 7/27 S. 1).</w:t>
      </w:r>
    </w:p>
    <w:p>
      <w:r>
        <w:t>Dies ist</w:t>
      </w:r>
    </w:p>
    <w:p>
      <w:r>
        <w:t>aufgrund der Tatsache, dass das Arbeitsverhältnis aus gesundheit lichen Grün den aufgelöst wurde , nicht zu beanstanden. Da der Beschwerdeführer seither nicht mehr gear beitet hat ( Urk. 7/65 S. 8), rechtfertigt es sich auch heute noch auf diese Anga ben – angepasst an die Nominallohnentwicklung (2005: 114,3 Punkte; 2014 127,3 Punkte; vgl. Bundesamt für Statistik, Nominallohnindex 1993 – 2010, 2011 – 2014; Tabelle T1 93, Total, Männer) - abzustellen. Somit ergibt sich</w:t>
      </w:r>
    </w:p>
    <w:p>
      <w:r>
        <w:t>für das Jahr 2014 ein hypothetisches Valideneinkommen von rund Fr. 58‘8 05 .--. 8. 4</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 ge zogen werden (BGE 126 V 75 E. 3b/ aa und bb , vgl. auch BGE 129 V 472 E.</w:t>
      </w:r>
    </w:p>
    <w:p>
      <w:r>
        <w:t>4.2.1). Für die Invaliditätsbemessung wird praxisgemäss auf die standardi sier ten Bruttolöhne (Tabellengruppe A) abgestellt (BGE 129 V 472 E. 4.2.1 mit Hinweis), wobei jeweils vom so 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Wochen arbeitszeit aufzurechnen ist ( BGE 129 V 472 E. 4.3.2, 126 V 75 E. 3b/ bb , 124 V 321 E. 3b/ aa ; AHI 2000 S. 81 E. 2a).</w:t>
      </w:r>
    </w:p>
    <w:p>
      <w:r>
        <w:t>Zur Bestimmung des Invalideneinkommens auf der Grundlage der LSE kann - ausnahmsweise - der Lohn eines einzelnen Sektors („Produktion" oder „ Dienst leistungen") oder gar einer bestimmten Branche her an gezogen werden, wenn es als sachgerecht erscheint, um der im Einzelfall zumutbaren erwerblichen Ver wertung der verbleibenden Arbeitsfähigkeit Rechnung zu tragen, namentlich bei Personen, die vor der Gesundheitsschädigung lange Zeit im betreffenden Be reich tätig gewesen waren und bei denen eine Arbeit in anderen Bereichen kaum in Frage kommt (SVR 2008 IV Nr. 20 S. 63, 9C_237/2007 E. 5.1; Urteil des Bundesgerichts 9C_667/2013 vom 29. April 2014 E. 5.3 ).</w:t>
      </w:r>
    </w:p>
    <w:p>
      <w:r>
        <w:rPr>
          <w:b/>
        </w:rPr>
        <w:t>E. 8.5</w:t>
      </w:r>
    </w:p>
    <w:p>
      <w:r>
        <w:t>Seit der Kündigung im Jahr 2005 durch die Y.___ AG, ging der Beschwerdeführer keiner Erwerbstätigkeit mehr nach ( Urk. 7/65 S. 8), so dass es sich rechtfertigt, für die Berechnung des Invalideneinkommens auf die statisti schen Werte der LSE abzustellen. Angesichts der Zumutbarkeit einer 50%igen behinderungsangepassten Tätigkeit steht dem Beschwerdeführer auch bei Be ach t ung dessen, dass diese gemäss</w:t>
      </w:r>
    </w:p>
    <w:p>
      <w:r>
        <w:t>Dr. E.___ ohne überwiegenden Publikums ver kehr und ohne hohe Anforderungen an die Stress- und Frustrationstoleranz oder die sozialen Kompetenzen erfolgen sollte, eine breite Palette von Tätigkei ten offen. Es rechtfertigt sich daher – entgegen der Ansicht des Beschwerde führers ( Urk. 1 S.</w:t>
      </w:r>
    </w:p>
    <w:p>
      <w:r>
        <w:t>7) - für die Bemessung des Invalideneinkommens auf den standardi sierten Durchschnittslohn für einfache und repetitive Tätigkeiten in sämtlichen Wirtschaftszweigen des privaten Sektors abzustellen (LSE 2010, S.</w:t>
      </w:r>
    </w:p>
    <w:p>
      <w:r>
        <w:t>26, Tabellen gruppe TA1, Total, Niveau 4). Die Bestimmung des Invalidenein kommens an hand des Lohnes eines einzelnen Sektors beziehungsweise einer bestimmten Branche ist nicht angezeigt.</w:t>
      </w:r>
    </w:p>
    <w:p>
      <w:r>
        <w:rPr>
          <w:b/>
        </w:rPr>
        <w:t>E. 8.6</w:t>
      </w:r>
    </w:p>
    <w:p>
      <w:r>
        <w:t>Das im Jahr 2010 von Männern im Durchschnitt aller einfachen und repetitiven Tätigkeiten erzielte Einkommen betrug pro Monat Fr. 4‘901.-- (LSE 2010, S. 26, Tabell engruppe TA1, Total, Niveau 4). Der durchschnittlichen wöchentlichen Arbeitszeit im Jahr 2010 von 41.6 Stunden und der allgemeinen Lohnentwick lung der Jahre 2011 bis 201 4 in der Höhe von 1.0 % , 0.8 % , 0.8 % und 0.7 %</w:t>
      </w:r>
    </w:p>
    <w:p>
      <w:r>
        <w:t>angepasst, ergibt dies ein hypothetisches Invalideneinkommen von rund Fr. 31‘604.-- für das Jahr 2014 bei der verbliebenen 50%igen Arbeitsfähigkeit ( Fr. 4‘901.-- : 40 x 41.6 x 12 x 1.01 x 1.008 x 1.008 x 1.007 x 0.50).</w:t>
      </w:r>
    </w:p>
    <w:p>
      <w:r>
        <w:rPr>
          <w:b/>
        </w:rPr>
        <w:t>E. 8.7</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sundheitlich bedingte (Rest-)Arbeitsfähigkeit auf dem allgemeinen Arbeitsmarkt nur mit unterdurchschnittlichem Einkommen ver werten kann. Bei der Bestim mung der Höhe des Abzuges ist der Einfluss aller in Betracht fallenden Merk 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 wortliche invaliditätsfremde Faktoren im Rahmen des soge nannten Leidensab zu ges nicht nochmals berücksichtigt werden dürfen (BGE 134 V 322 E. 5.2).</w:t>
      </w:r>
    </w:p>
    <w:p>
      <w:r>
        <w:t>Die Rechtsprechung anerkennt unter dem Titel Beschäftigungsgrad bei Män nern, welche aus gesundheitlichen Gründen nur noch teilzeitlich erwerbstätig sein können, einen Abzug vom Tabellenlohn nach BGE 126 V 75 (Urteil des Bundes gerichts 8C_20/2012 vom 4. April 2012 E. 3.2). Damit soll dem Umstand Rech nung getragen werden, dass bei Männern statistisch gesehen Teilzeitarbeit ver gleichsweise weniger gut entlöhnt wird als eine Vollzeittätigkeit (vgl. die nach dem Beschäftigungsgrad differenzierenden Tabellen T2* in der LSE 06 S. 16 und T6* in der LSE 04 S. 25; Urteil des Bundesgerichts 9C_796/2013 vom 2 8. Januar 2014 E. 3.1.2 mit Hinweisen ).</w:t>
      </w:r>
    </w:p>
    <w:p>
      <w:r>
        <w:rPr>
          <w:b/>
        </w:rPr>
        <w:t>E. 8.8</w:t>
      </w:r>
    </w:p>
    <w:p>
      <w:r>
        <w:t>Der Beschwerdeführer erachtete vorliegend einen Abzug vom Tabellenlohn von mindestens 10 % infolge der offensichtlichen Einschränkungen als angemessen ( Urk. 1 S.</w:t>
      </w:r>
    </w:p>
    <w:p>
      <w:r>
        <w:t>7), während sich die Beschwerdegegnerin hierzu nicht äusserte. In Berücksichtigung der Tatsache, dass der Beschwerdeführer nur noch Teilzeit ar beiten kann und aufgrund des gutachterlichen Belastungsprofils von Dr. E.___</w:t>
      </w:r>
    </w:p>
    <w:p>
      <w:r>
        <w:t>zudem behinderungsbedingte Einschränkungen vorliegen, erscheint ein leidens bedingter Abzug von 1 0 % als angemessen. Somit resultiert ein hypothetisches Invalideneinkommen in der Höhe von rund Fr. 2 8 ‘ 444 .-- ( Fr. 31‘604.-- x 0. 9 ).</w:t>
      </w:r>
    </w:p>
    <w:p>
      <w:r>
        <w:rPr>
          <w:b/>
        </w:rPr>
        <w:t>E. 8.9</w:t>
      </w:r>
    </w:p>
    <w:p>
      <w:r>
        <w:t>Wir d das Valideneinkommen von Fr. 58‘8 05 .--</w:t>
      </w:r>
    </w:p>
    <w:p>
      <w:r>
        <w:t>dem Invalideneinkommen von Fr. 28 ‘ 444 .-- gegenübergestellt, resultiert eine Erwerbseinbusse von Fr. 3 0 ‘ 361 .-- ,</w:t>
      </w:r>
    </w:p>
    <w:p>
      <w:r>
        <w:t>was einem Invaliditätsgrad von gerundet 5 2 % entspricht. Demgemäss steht dem Beschwerdeführer eine halbe Invalidenrente zu (vorstehend E. 1.1) .</w:t>
      </w:r>
    </w:p>
    <w:p>
      <w:r>
        <w:t>In teilweiser Gutheissung der Beschwerde ist die angefochtene Verfügung (Dis positiv Ziffer 1) dahingehend abzuändern, dass die bisherige ganze Rente auf eine halbe Rente der Invalidenversicherung herabzusetzen ist. 9 . 9 .1</w:t>
      </w:r>
    </w:p>
    <w:p>
      <w:r>
        <w:t>Da es im vorliegenden Verfahren um die Bewilligung oder Verweigerung von IV-Leistungen geht, ist das Verfahren kostenpflichtig. Die Gerichtskosten sind nach dem Verfahrensaufwand und unabhängig vom Streitwert festzulegen ( Art. 69</w:t>
      </w:r>
    </w:p>
    <w:p>
      <w:r>
        <w:t>Abs. 1 bis I VG) und ermessensweise auf Fr. 800.-- anzusetzen. Da der Be schwerdeführer bezüglich des Rentenanspruchs an sich obsiegt (vgl. nachste hend E. 9.2), sind die Kosten vollumfänglich der Beschwerdegegnerin aufzuerle gen. 9 .2</w:t>
      </w:r>
    </w:p>
    <w:p>
      <w:r>
        <w:t>Nach der Rechtsprechung des Bundesgerichts rechtfertigt der Umstand allein, dass einem Beschwerdeführer in einem Beschwerdeverfahren eine geringere Teilrente als beantragt zugesprochen wird, noch keine Reduktion der Parteient schädi gung , jedenfalls soweit der Aufwand nicht vom beantragten Umfang der Rente beeinflusst wird (Urteil des Bundesgerichts 9C_466/2007 vom 2 5. Januar 2008 E.</w:t>
      </w:r>
    </w:p>
    <w:p>
      <w:r>
        <w:t>5). Entsprechend ist die Beschwerdegegnerin zu verpflichten, dem Be schwer de führer eine volle P rozess entschädigung zu bezahlen.</w:t>
      </w:r>
    </w:p>
    <w:p>
      <w:r>
        <w:t>Der von Rechtsanwältin Stanek Brändle mit Eingabe vom 8. Juni 2015 ( Urk. 14) geltend gemachte Aufwand von 16 Stunden beziehungsweise die geltend ge machte Entschädigung von Fr. 3‘559.70 ( Urk.</w:t>
      </w:r>
    </w:p>
    <w:p>
      <w:r>
        <w:rPr>
          <w:b/>
        </w:rPr>
        <w:t>E. 10</w:t>
      </w:r>
    </w:p>
    <w:p>
      <w:r>
        <w:t>und S.</w:t>
      </w:r>
    </w:p>
    <w:p>
      <w:r>
        <w:t>16). Nach dem Gesagten ist von einer konsequenten – bezüglich der Medikation leicht verbesserbaren – Depressionstherapie auszugehen.</w:t>
      </w:r>
    </w:p>
    <w:p>
      <w:r>
        <w:t>Das Beschwerdebild war</w:t>
      </w:r>
    </w:p>
    <w:p>
      <w:r>
        <w:t>zwar von Anfang an auch durch</w:t>
      </w:r>
    </w:p>
    <w:p>
      <w:r>
        <w:t>invaliditäts fremde</w:t>
      </w:r>
    </w:p>
    <w:p>
      <w:r>
        <w:t>psychosoziale Umstände geprägt. Dr. E.___</w:t>
      </w:r>
    </w:p>
    <w:p>
      <w:r>
        <w:t>hiel t allerdings ausdrücklich fest , dass die invaliditätsfremden Faktoren nicht in die Einschätzung der Arbeits unfähigkeit mit einbezogen werden können. Obwohl Dr. E.___</w:t>
      </w:r>
    </w:p>
    <w:p>
      <w:r>
        <w:t>auch von noch gewissen ausbaufähigen Ressourcen ausg ing , erwartet e er lediglich eine weitere Verbesserung der Arbeitsfähigkeit in geringem Umfang. Der psychiatrischen Diagnose kann somit die invalid enversicherungs rechtliche Relevanz</w:t>
      </w:r>
    </w:p>
    <w:p>
      <w:r>
        <w:t>nicht ein fach</w:t>
      </w:r>
    </w:p>
    <w:p>
      <w:r>
        <w:t>abgespro chen werden, zumal es sich nicht lediglich um eine depressive Episode sondern um eine chronizifierte depressive Störung handelt . 7 .5</w:t>
      </w:r>
    </w:p>
    <w:p>
      <w:r>
        <w:t>Zusammenfassend ist vorliegend ein invalidisierender Gesundheitsschaden zu be jahen. Es ist daher gestützt auf das Gutachten von Dr. E.___ davon auszuge hen, dass der Beschwerdeführer seit Dezember 2012 in der angestammten Tätig keit als Taxifahrer zu 70 % arbeitsunfähig und in einer adaptierten Tätigkeit ab Mai 2013 zu 50 % arbeitsunfähig ist. 8 .</w:t>
      </w:r>
    </w:p>
    <w:p>
      <w:r>
        <w:rPr>
          <w:b/>
        </w:rPr>
        <w:t>E. 15</w:t>
      </w:r>
    </w:p>
    <w:p>
      <w:r>
        <w:t>) ist der Bedeutung der Streitsa che und der Schwierigkeit des Prozesses jedoch nicht angemessen, insbesondere auf grund der Tatsache, dass sie den Beschwerdeführer schon im Vorbescheid ver fahren</w:t>
      </w:r>
    </w:p>
    <w:p>
      <w:r>
        <w:t>vertrat und ihr die Akten somit grundsätzlich bereits bekannt waren ( Urk. 7/107, Urk. 7/109) . Angesichts der 7 -seitigen Beschwerde sch ri f t und der 2-seitigen Replik , den Aufwendungen im Zusammenhang mit dem Gesuch um unentgeltliche Rechtsver tretu ng sowie der in ähnlichen Fällen zuge sprochenen Beträge ist die En tschädigung von Rechtsanwältin Stanek Brändle bei An wen dung des gerichtsüblichen Stundenansatzes von Fr. 200 .-- (zuzüglich MWSt ) für Aufwendungen bis 3 1. Dezember 2014 und von Fr. 220.-- (zuzüglich MWSt ) für Aufwendu ngen ab 1. Januar 2015 auf Fr. 2 ‘ 2 00.-- (inklusive Bar auslagen und MWSt ) festzusetzen. Das Gericht erkennt: 1.</w:t>
      </w:r>
    </w:p>
    <w:p>
      <w:r>
        <w:t>In teilweiser Gutheissung der Beschwerde wird die angefochtene Verfügung der Sozi al versicherungsanstalt des Kantons Zürich, IV-Stelle, vom 1 1. Dezember 2013 (Dispo sitiv Ziffer 1) dahingehend abgeändert, dass die bisherige ganze Rente auf eine halbe Rente der Invalidenversicherung herabgesetzt wird. 2.</w:t>
      </w:r>
    </w:p>
    <w:p>
      <w:r>
        <w:t>Die Gerichtskosten von Fr. 800 .-- werden der Beschwerdegegnerin auferlegt. Rech nun g und Einzahlungsschein werden der Kostenpflichtigen nach Eintritt der Rechts kraft zu gestellt. 3.</w:t>
      </w:r>
    </w:p>
    <w:p>
      <w:r>
        <w:t>Die Beschwerdegegnerin wird verpflichtet, der unentgeltlichen Rechtsvertreterin des Beschwerdeführers, Rechtsanwältin Mirjam Stanek Brändle, Winterthur, eine Prozess ent schädigung von Fr. 2‘2 00 .-- (inkl. Barauslagen und MWSt ) zu bezahlen. 4.</w:t>
      </w:r>
    </w:p>
    <w:p>
      <w:r>
        <w:t>Zustellung gegen Empfangsschein an: - Rechtsanwältin Mirjam Stanek Brändle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