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IV.2014.00099 vom 26. Januar 2015</w:t>
      </w:r>
    </w:p>
    <w:p>
      <w:r>
        <w:t>ZH Sozialversicherungsgericht, 2015-01-26, DE</w:t>
      </w:r>
    </w:p>
    <w:p>
      <w:r>
        <w:rPr>
          <w:b/>
        </w:rPr>
        <w:t xml:space="preserve">Quelle: </w:t>
      </w:r>
      <w:r>
        <w:t>https://mcp.opencaselaw.ch/entscheid/zh_sozialversicherungsgericht_IV.2014.00099</w:t>
      </w:r>
    </w:p>
    <w:p>
      <w:r>
        <w:t>FR: ZH_SOZIALVERSICHERUNGSGERICHT IV.2014.00099 du 26 janvier 2015</w:t>
      </w:r>
    </w:p>
    <w:p>
      <w:r>
        <w:t>IT: ZH_SOZIALVERSICHERUNGSGERICHT IV.2014.00099 del 26 gennaio 2015</w:t>
      </w:r>
    </w:p>
    <w:p>
      <w:pPr>
        <w:pStyle w:val="Heading2"/>
      </w:pPr>
      <w:r>
        <w:t>Erwägungen</w:t>
      </w:r>
    </w:p>
    <w:p>
      <w:r>
        <w:rPr>
          <w:b/>
        </w:rPr>
        <w:t>E. 1</w:t>
      </w:r>
    </w:p>
    <w:p>
      <w:r>
        <w:t>1. September 2007, Urk. 8/57/25-31). Am 1 1. April 2008 fand die kreisärzt li che Abschlussuntersuchung statt. Im betreffenden Bericht wurden als Diagnosen fest gehalten: Zervikoz ephalgie nach HWS-Trauma mit ossärer Läsion Th3, frag lich Th2 und Th4 , sowie Facettengelenksfraktur C6/7; lum bovertebrales Syn drom mit fraglicher radikulärer S1-Symptomatik (degenerativ bedingt, unfall fremd ); chronisches Schmerzsyndrom; Depression ( Urk. 8/65/25). Mit Verfügung vom 2 3. September 2008 sprach die SUVA dem Versicherten eine auf einer Er werbsunfähigkeit von 14 % beruhenden Rente sowie eine In tegritätsent schädi gung</w:t>
      </w:r>
    </w:p>
    <w:p>
      <w:r>
        <w:t>gestützt auf eine Einbusse von 20 % zu ( Urk. 8/67). Die dagegen ge richtete Einsprache des Versicherten wies die SUVA mit Entscheid vom 5. März 2009 ab ( Urk. 8/79). Die hierauf erhobene Beschwerde des Versi cherten wurde vom Sozialversicherungsgericht des Kantons Zürich mit Urteil vom 2 6. August 2010 in dem Sinne gutgeheissen, dass es die Sache zur weite ren Abklärung an die SUVA zurückwies (Prozess-Nr. UV.2009.00133). Die SUVA veranlasste so dann eine medizinische Abklärung durch PD Dr. med. E.___ , Spezialarzt FMH für Orthopädische Chirurgie. Das betreffende Gutachten vom 2 5. Januar 2012 gelangte zum Ergebnis, dass dem Versicherten eine leichte wechselbelastende Tätig keit zu 60 % zumutbar sei ( Urk. 8/140/44-76). Basierend darauf sprach die SUVA dem Versicherten in der Folge mit Verfügung vom 2 0. Juni 2012 eine Rente gestützt auf eine Erwerbsunfähigkeit von 50 %</w:t>
      </w:r>
    </w:p>
    <w:p>
      <w:r>
        <w:t>zu ( Urk. 8/125/4-8).</w:t>
      </w:r>
    </w:p>
    <w:p>
      <w:r>
        <w:rPr>
          <w:b/>
        </w:rPr>
        <w:t>E. 1.1</w:t>
      </w:r>
    </w:p>
    <w:p>
      <w:r>
        <w:t>Invalidität ist die voraussichtlich bleibende oder längere Zeit dauernde ganze oder teilweise Erwerbsunfähigkeit (Art. 8 Abs. 1 des Bundesgesetzes über den All g emeinen Teil des Sozialversicherungsrechts, ATSG). Die Invalidität kann Folge von Geburtsgebrechen, Krankheit oder Unfall sein (Art. 4 Abs. 1 des Bun desge setzes über die Invalidenversicherung, IVG). Erwerbs unfä higkeit ist der durch Be e inträchtigung der körperlichen, geistigen oder psychi schen Gesundheit verur sachte und nach zumutbarer Behandlung und Einglie derung verbleibende ganze oder teilweise Verlust der Erwerbs möglichkeiten auf dem in Betracht kommen den ausgeglichenen Arbeitsmarkt (Art. 7 Abs. 1 ATSG). Für die Beur teilung des Vorliegens einer Erwerbs unfähigkeit sind ausschliesslich die Folgen der gesund heitlichen Beeinträch tigung zu berücksichtigen. Eine Erwerbsunfä higkeit liegt zu dem nur vor, wenn sie aus objektiver Sicht nicht überwindbar ist (Art. 7 Abs. 2 ATSG in der seit 1. Januar 2008 geltenden Fas sung).</w:t>
      </w:r>
    </w:p>
    <w:p>
      <w:r>
        <w:rPr>
          <w:b/>
        </w:rPr>
        <w:t>E. 1.2</w:t>
      </w:r>
    </w:p>
    <w:p>
      <w:r>
        <w:t>Bei erwerbstätigen Versicherten ist der Invaliditätsgrad gemäss Art. 16 ATSG in Verbindung mit Art. 28a Abs. 1 IVG (bis 31. Dezember 2007: Art. 28 Abs. 2 IVG) aufgrund eines Einkommensvergleichs zu bestimmen. Dazu wird das Er werbs ein kommen , das die versicherte Person nach Eintritt der Invalidität und nach Durch führung der medizinischen Behandlung und allfälliger Einglie de rungs mass nahmen durch eine ihr zumutbare Tätigkeit bei ausgeglichener Ar beits markt lage erzielen könnte (sog. Invalideneinkommen), in Beziehung gesetzt zum Erwerbs ein kommen , das sie erzielen könnte, wenn sie nicht invalid gewor den wäre (sog. Valideneinkommen ). Der Einkommensvergleich hat in der Regel in der Weise zu erfolgen, dass die beiden hypothetischen Erwerbsein kommen ziffernmässig mög lichst genau ermittelt und einander gegenüber ge stellt werden, worauf sich aus der Einkommensdifferenz der Invaliditätsgrad bestimmen lässt (allgemeine Me thode des Einkommensvergleichs; BGE 130 V 349 E. 3.4.2 mit Hinweisen).</w:t>
      </w:r>
    </w:p>
    <w:p>
      <w:r>
        <w:rPr>
          <w:b/>
        </w:rPr>
        <w:t>E. 1.3</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 spruch auf eine ganze Rente (Art. 28 Abs. 2 IVG; bis 31. Dezember 2007: Art. 28 Abs. 1 IVG).</w:t>
      </w:r>
    </w:p>
    <w:p>
      <w:r>
        <w:rPr>
          <w:b/>
        </w:rPr>
        <w:t>E. 1.4</w:t>
      </w:r>
    </w:p>
    <w:p>
      <w:r>
        <w:t>Die rückwirkend ergangene Verfügung über eine befristete oder im Sinne einer Reduktion abgestufte Invalidenrente umfasst einerseits die Zusprechung der Leis tung und andererseits deren Aufhebung oder Herabsetzung. Letztere setzt vor aus, dass Revisionsgründe (BGE 133 V 263 E. 6.1 mit Hinweisen) vorliegen, wobei der Zeitpunkt der Aufhebung oder Herabsetzung nach Massgabe des ana log anwendbaren (AHI 1998 S.</w:t>
      </w:r>
    </w:p>
    <w:p>
      <w:r>
        <w:t>121 E. 1b mit Hinweisen) Art. 88a IVV fest zu setzen ist (vgl. BGE 121 V 264 E. 6b/ dd mit Hinweis). Ob eine für den Ren ten anspruch erhebliche Änderung des Invaliditätsgrades eingetreten und damit der für die Befristung oder Abstufung erforderliche Revisionsgrund gegeben ist, beurteilt sich durch Vergleich des Sachverhalts im Zeitpunkt der Rentenzuspre chung oder des Rentenbeginns mit demjenigen zur Zeit der Aufhebung bezie hungsweise Herabsetzung der Rente (BGE 125 V 413 E.</w:t>
      </w:r>
    </w:p>
    <w:p>
      <w:r>
        <w:t>2d am Ende, 369 E.</w:t>
      </w:r>
    </w:p>
    <w:p>
      <w:r>
        <w:t>2, 113 V 273 E. 1a, 109 V 262 E. 4a, je mit Hinweisen; vgl. BGE 130 V 343 E. 3.5). Spricht die Verwaltung der versicherten Person eine befristete Rente zu und wird</w:t>
      </w:r>
    </w:p>
    <w:p>
      <w:r>
        <w:t>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 gungsweise geregelten Zeitraum und damit sowohl die Zusprechung als auch die Aufhebung der Rente zu erfassen (Urteil des Bundesgerichts I 526/06 vom 31. Oktober 2006 E. 2.3 mit Hinweisen).</w:t>
      </w:r>
    </w:p>
    <w:p>
      <w:r>
        <w:rPr>
          <w:b/>
        </w:rPr>
        <w:t>E. 1.5</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 keiten die versicherte Person arbeitsunfähig ist (BGE 125 V 256 E. 4). Im Weiteren sind die ärztlichen Auskünfte eine wichtige Grundlage für die Beur teilung der Frage, welche Arbeitsleistungen der versicherten Person noch zuge mutet werden kön nen (BGE 125 V 256 E. 4 mit Hinweisen; AHI 2002 S. 70 E. 4b/cc).</w:t>
      </w:r>
    </w:p>
    <w:p>
      <w:r>
        <w:rPr>
          <w:b/>
        </w:rPr>
        <w:t>E. 1.6</w:t>
      </w:r>
    </w:p>
    <w:p>
      <w:r>
        <w:t>Das Sozialversicherungsgericht hat den Sachverhalt von Amtes wegen fest zu stel len und alle Beweismittel objektiv zu prüfen, unabhängig davon, von wem sie stammen, und danach zu entscheiden, ob sie eine zuverlässige Beur teilung des strittigen Leistungsanspruches gestatten. Insbesondere darf es beim Vor lie gen einander widersprechender medizinischer Be richte den Prozess nicht erledi gen, ohne das gesamte Beweisma terial zu würdigen und die Gründe anzu geben, wa rum es auf die eine und nicht auf die andere medizinische These abstellt (ZAK 1986 S.</w:t>
      </w:r>
    </w:p>
    <w:p>
      <w:r>
        <w:t>188 E.</w:t>
      </w:r>
    </w:p>
    <w:p>
      <w:r>
        <w:t>2a). Hinsichtlich des Beweiswertes eines ärztlichen Gut achtens ist im Lichte dieser Grundsätze ent scheidend, ob es für die Beant wor tung der ge stellten Fragen umfassend ist, auf den erforderlichen allseitigen Un tersuchun gen beruht, die geklagten Beschwerden berücksichtigt und sich mit diesen sowie dem Verhalten der untersuchten Person auseinander setzt was vor allem bei psy chischen Fehlent wicklungen nö tig ist , in Kenntnis der und gegebenenfalls in Auseinander setzung mit den Vorakten abgegeben worden ist, ob es in der Dar legung der medizinischen Zustände und Zusammenhänge ein leuchtet, ob die Schluss folgerungen der medizinischen Exper ten in einer Weise begründet sind, dass die rechtsanwendende Person sie prüfend nachvollziehen kann, ob der Ex perte oder die Expertin nicht auszu räumende Unsicherheiten und Unklarheiten, welche die Be antwortung der Fragen erschweren oder ver unmöglichen, gegebe nenfalls deutlich macht (BGE 134 V 231 E.</w:t>
      </w:r>
    </w:p>
    <w:p>
      <w:r>
        <w:t>5.1; 125 V 351 E.</w:t>
      </w:r>
    </w:p>
    <w:p>
      <w:r>
        <w:t>3a, 122 V 157 E. 1c; U. Meyer Blaser, Die Rechtspflege in der Sozialversi cherung, BJM 1989, S.</w:t>
      </w:r>
    </w:p>
    <w:p>
      <w:r>
        <w:t>30 f.; derselbe in H. Fredenhagen , Das ärztliche Gutach ten, 3. Aufl. 1994, S.</w:t>
      </w:r>
    </w:p>
    <w:p>
      <w:r>
        <w:t>24 f.). In Bezug auf Berichte von Hausärztinnen und Haus ärzten darf und soll das Gericht der Erfahrungstatsache Rechnung tragen, dass diese mitunter im Hinblick auf ihre auftragsrechtliche Vertrauensstellung in Zweifelsfällen eher zu Gunsten ihrer Patientinnen und Patienten aussagen (BGE 125 V 351 E. 3b/cc). 2.</w:t>
      </w:r>
    </w:p>
    <w:p>
      <w:r>
        <w:rPr>
          <w:b/>
        </w:rPr>
        <w:t>E. 2</w:t>
      </w:r>
    </w:p>
    <w:p>
      <w:r>
        <w:t>Hiergegen erhob der Versicherte am 2 7. Januar 2014 Beschwerde mit dem Rechtsbegehren, es sei die angefochtene Verfügung aufzuheben; es sei ihm eine unbefristete ganze Rente zuzusprechen; eventualiter sei die Sache zur weiteren Abklärung an die Beschwerdegegnerin zurückzuweisen; es sei ihm die unent gelt liche Prozessführung zu gewähren; unter Kosten- und Entschädigungsfolgen zu lasten der Beschwerdegegnerin ( Urk. 1). In ihrer Beschwerdeantwort vom 4. März 2014 stellte die Beschwerdegegnerin Antrag auf Abweisung der Be schwerde, was dem Beschwerdeführer am 6. März 2014 angezeigt wurde ( Urk. 13).</w:t>
      </w:r>
    </w:p>
    <w:p>
      <w:r>
        <w:rPr>
          <w:b/>
        </w:rPr>
        <w:t>E. 2.1</w:t>
      </w:r>
    </w:p>
    <w:p>
      <w:r>
        <w:t>Der Beschwerdeführer lässt im Wesentlichen vorbringen ( Urk. 1) , es sei auf das von der SUVA in Auftrag gegebene Gutachten abzustellen. Zusätzlich seien die als nicht unfallkausal betrachteten psychogenen Störungen und ihre Auswir kungen auf die Arbeitsfähigkeit zu berücksichtigen. Die von der Beschwerde gegnerin angeführten Gründe, weshalb sie nicht auf das SUVA-Gutachten ab stelle, überzeugten nicht. Dieses basiere auf objektivierbaren Befunde n sowie ei nem organischen Korrelat, und nicht bloss auf subjektiven Beschwerden. Ferner moniert er, dass die Beschwerdegegnerin ihr Abweichen vom Entscheid der SUVA nicht begründet habe. Diese Verletzung der Begründungspflicht allein recht fer tige die Rückweisung der Sache.</w:t>
      </w:r>
    </w:p>
    <w:p>
      <w:r>
        <w:rPr>
          <w:b/>
        </w:rPr>
        <w:t>E. 2.2</w:t>
      </w:r>
    </w:p>
    <w:p>
      <w:r>
        <w:t>Vorab ist festzuhalten, dass keine Bindungswirkung der Invaliditätsschätzung der</w:t>
      </w:r>
    </w:p>
    <w:p>
      <w:r>
        <w:t>Unfallversicherung für die Invalidenversicherung besteht, obwohl dem Grund satz nach bei gleichem Gesundheitsschaden die Invaliditätsbemessung in der Invali den versicherung, der obligatorischen Unfallversicherung und in der Militärver si cherung denselben Invaliditätsgrad ergeben soll (BGE 133 V 549, 126 V 288 E. 2a S.</w:t>
      </w:r>
    </w:p>
    <w:p>
      <w:r>
        <w:t>291 mit Hinweisen). Vielmehr habe IV-Stellen und die Un fallversicherer die Invaliditätsbemessung in jedem einzelnen Fall selbständig vorzunehmen. Kei nes falls dürfen sie sich ohne weitere eigene Prüfung mit der blossen Übernahme des Invaliditätsgrades des Unfallversicherers oder der IV-Stelle begnügen (BGE 133 V 549 E.</w:t>
      </w:r>
    </w:p>
    <w:p>
      <w:r>
        <w:t>6.1 S.</w:t>
      </w:r>
    </w:p>
    <w:p>
      <w:r>
        <w:t>533). Rechtskräftig abgeschlossene Invaliditätsschätzungen dürfen indes nicht unbeachtet bleiben. Vielmehr müs sen sie als Indizien für eine zuverlässige Beurteilung gewertet und als solches in den Entscheidungsprozess erst später verfügender Versicherungsträger mitein bezogen werden (BGE 133 V 549 E. 6.3 S.</w:t>
      </w:r>
    </w:p>
    <w:p>
      <w:r>
        <w:t>554 mit Hinweis).</w:t>
      </w:r>
    </w:p>
    <w:p>
      <w:r>
        <w:rPr>
          <w:b/>
        </w:rPr>
        <w:t>E. 2.3</w:t>
      </w:r>
    </w:p>
    <w:p>
      <w:r>
        <w:t>Die Beschwerdegegnerin begründete ihren Entscheid ( vom für den SUVA-Ent scheid relevanten Gutachten von Dr. E.___ abzuweichen ) damit, dass dieses Gut achten weniger überzeuge als das Gutachten de s</w:t>
      </w:r>
    </w:p>
    <w:p>
      <w:r>
        <w:t>H.___ , weil Dr. E.___ in der ab weichen den Einschätzung der Arbeitsfähigkeit die eigenen objektiven Befunde zu wenig gewichtet habe ( Urk. 2 Verfügungsteil 2 S.</w:t>
      </w:r>
    </w:p>
    <w:p>
      <w:r>
        <w:t>3). Damit kam sie ihrer Begrün dungspflicht nach und besteht kein Grund, den Entscheid au s formellen Grün den aufzuheben (zum Umfang der Begründungspflicht vgl. statt vieler: BGE 126 V 75 E. 5b/ dd mit Hinweis, 118 V 56 E. 5b).</w:t>
      </w:r>
    </w:p>
    <w:p>
      <w:r>
        <w:rPr>
          <w:b/>
        </w:rPr>
        <w:t>E. 3</w:t>
      </w:r>
    </w:p>
    <w:p>
      <w:r>
        <w:t>zu bestätigen sei ( Urk. 8/140 S.</w:t>
      </w:r>
    </w:p>
    <w:p>
      <w:r>
        <w:t>33) .</w:t>
      </w:r>
    </w:p>
    <w:p>
      <w:r>
        <w:rPr>
          <w:b/>
        </w:rPr>
        <w:t>E. 4</w:t>
      </w:r>
    </w:p>
    <w:p>
      <w:r>
        <w:t>.3</w:t>
      </w:r>
    </w:p>
    <w:p>
      <w:r>
        <w:t>Zusammenfassend überzeugt die begründete Einschätzung der verbliebenen Arbeits- und Leistungsfähigkeit durch die H.___ -Gutachter, weshalb die Be schwerdegegnerin zu Recht darauf abstellte. Es ist daher davon auszugehen, dass der Beschwerdeführer seit spätestens April 2008 in einer den medizinischen An forderungen entsprechenden Tätigkeit vollzei tlich mit einer Leistungsein busse von 25 % arbeitsfähig ist (vgl. E. 3.2.2). Damit ist im April 2008 eine Ver besse rung in der Arbeitsfähigkeit eingetreten, deren Folgen hinsichtlich des Renten an spruchs ab 3 0. Juni 2008 zu berücksichtigen sind ( Art. 88a Abs. 1 der Verord nung über die Invalidenversicherung, IVV).</w:t>
      </w:r>
    </w:p>
    <w:p>
      <w:r>
        <w:rPr>
          <w:b/>
        </w:rPr>
        <w:t>E. 4.4</w:t>
      </w:r>
    </w:p>
    <w:p>
      <w:r>
        <w:t>Der Beschwerdeführer liess keine Einwände gegen die übrigen Grundlagen der Invaliditätsbemessung vorbringen. Die Beschwerdegegnerin stützt sich hinsicht lich des Valideneinkommens auf das an der letzten Stelle 2007 erzielte Jahres einkommen und berücksic htigte die seither eingetretene</w:t>
      </w:r>
    </w:p>
    <w:p>
      <w:r>
        <w:t>Nominallohnentwick lung . Hinsichtlich des Invalideneinkommens zog sie die Lohnstrukturerhebung des Bundesamtes für Statistik (LSE 2008 Tabelle 1, Männer, Anforderungsni veau 4) heran und berücksichtigte die Leistungseinbusse infolge zusätzlichen Pausenbedarfs mit 25 % ( Urk. 2 Verfügungsteil 2 S. 3 f.). Es besteht kein Anlass zu einer Korrektur, wobei anzumerken bleibt, dass auch bei einem</w:t>
      </w:r>
    </w:p>
    <w:p>
      <w:r>
        <w:t>zusätzlichen Abzug von theoretisch bis maximal 25 % kein rentenbegründender Invaliditäts grad resultieren würde.</w:t>
      </w:r>
    </w:p>
    <w:p>
      <w:r>
        <w:rPr>
          <w:b/>
        </w:rPr>
        <w:t>E. 4.5</w:t>
      </w:r>
    </w:p>
    <w:p>
      <w:r>
        <w:t>Damit erweist sich der ange fochtene Entscheid in allen Teil als rechtens und ist die Beschwerde abzuweisen.</w:t>
      </w:r>
    </w:p>
    <w:p>
      <w:r>
        <w:rPr>
          <w:b/>
        </w:rPr>
        <w:t>E. 5.1</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t>Der Beschwerdeführer lebt von der SUVA-Rente von monatlich Fr. 2‘016. --</w:t>
      </w:r>
    </w:p>
    <w:p>
      <w:r>
        <w:t>( Urk. 10) , wobei der über dem Existenzminimum liegende Teil vom Betrei bungs amt gepfändet wurde (längstens bis 1 2. Dezember 2014; Urk. 11/1). Damit sind die Voraussetzungen für die unentgeltliche Rechtspflege erfüllt und es ist ihm ab</w:t>
      </w:r>
    </w:p>
    <w:p>
      <w:r>
        <w:t>Gesuchsstellung , das heisst ab 2 7. Januar 2014, Rechtsanwalt Bernhard Zollinger ,</w:t>
      </w:r>
    </w:p>
    <w:p>
      <w:r>
        <w:t>Zürich, als unentgeltlicher Rechtsbeistand beizugeben. Unbeachtlich ist, dass m it Substitutionsvollmacht vom 3. Juni 2013 Rechtsanwalt Zollinger die Mandats führung an Dr. iur . Y.___</w:t>
      </w:r>
    </w:p>
    <w:p>
      <w:r>
        <w:t>ab trat ( Urk. 12) . Praxisgemäss wer den grund sätz lich nur patentierte registrierte Anwältinnen und Anwälte zum un ent gelt lichen Rechtsvertreter bestellt ( Randacher , in: Gesetz über das Sozial versiche rungsgericht des Kantons Zürich, 2. Aufl., 2009, N 10 zu § 16 GSVGer ; BGE 132 V 200 E. 5.2.3).</w:t>
      </w:r>
    </w:p>
    <w:p>
      <w:r>
        <w:t>Kommt der Beschwerdeführer künftig in günstige wirtschaftliche Verhältnisse, so kann ihn das Gericht zur Nachzahlung der Auslagen für die unentgeltl iche Rechtsvertretung verpflich ten ( § 16 Abs. 4 GSVGer ) .</w:t>
      </w:r>
    </w:p>
    <w:p>
      <w:r>
        <w:rPr>
          <w:b/>
        </w:rPr>
        <w:t>E. 5.2</w:t>
      </w:r>
    </w:p>
    <w:p>
      <w:r>
        <w:t>Die gestützt auf Art. 69 Abs. 1 bis IVG auf Fr. 600.-- festzusetzenden Gerichts kos ten werden ausgangsgemäss dem Beschwerdeführer auferlegt, zufolge Gewäh rung der unentgeltlichen Rechtspflege jedoch einstweilen auf die Gerichtskasse genommen.</w:t>
      </w:r>
    </w:p>
    <w:p>
      <w:r>
        <w:rPr>
          <w:b/>
        </w:rPr>
        <w:t>E. 5.3</w:t>
      </w:r>
    </w:p>
    <w:p>
      <w:r>
        <w:t>Der unentgeltliche Rechtsbeistand, Rechtsanwalt Zollinger , Zürich, machte mit Honorarnote vom 12. Dezember 2014 einen Aufwand von 595 Minuten sowie Spesen von Fr. 45.-- geltend (Urk. 15). Den detailliert aufgelisteten Be müh ungen (Urk. 16) sind nach der am 6.</w:t>
      </w:r>
    </w:p>
    <w:p>
      <w:r>
        <w:t>März</w:t>
      </w:r>
    </w:p>
    <w:p>
      <w:r>
        <w:t>2013 erfolgten Zustellung der Beschwer deantwort (Urk. 13) Leistungen vermerkt, die offensichtlich nicht in Zu sammenhang mit dem vorliegenden Beschwerdeverfahren stehen („Br. Suva Q.___ “, „Br. Opferhilfest .“) und daher nicht zu entschädigen sind. Bis und mit 15. April 2014 sind ein Aufwand von 405 Minuten sowie Barauslagen von Fr. 28.-- vermerkt, was angemessen scheint. Unter ermessensweiser Aufrech nung von 30 Minuten für Abschlussarbeiten und Berücksichtigung des gerichts üblichen Ansatzes von Fr. 200.-- errechnet sich ein aus der Gerichtskasse zu entschädigendes Honorar von Fr. 1‘596.25 (7,25 x Fr. 200.-- + Fr. 28. -- zu züglich 8 % MWST). Das Gericht beschliesst:</w:t>
      </w:r>
    </w:p>
    <w:p>
      <w:r>
        <w:t>In Bewilligung des Gesuchs vom 2 7. Januar 2014 wird dem Beschwerde führer Rechts anwalt Bernhard Zollinger , Zür ich, als unentgeltlicher Rechts vertreter für das vor liegende Verfahren bestellt und es wird ihm die unentgeltliche Prozessführung ge währt. Sodann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