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IV.2014.00092 vom 5. August 2015</w:t>
      </w:r>
    </w:p>
    <w:p>
      <w:r>
        <w:t>ZH Sozialversicherungsgericht, 2015-08-05, DE</w:t>
      </w:r>
    </w:p>
    <w:p>
      <w:r>
        <w:rPr>
          <w:b/>
        </w:rPr>
        <w:t xml:space="preserve">Quelle: </w:t>
      </w:r>
      <w:r>
        <w:t>https://mcp.opencaselaw.ch/entscheid/zh_sozialversicherungsgericht_IV.2014.00092</w:t>
      </w:r>
    </w:p>
    <w:p>
      <w:r>
        <w:t>FR: ZH_SOZIALVERSICHERUNGSGERICHT IV.2014.00092 du 5 août 2015</w:t>
      </w:r>
    </w:p>
    <w:p>
      <w:r>
        <w:t>IT: ZH_SOZIALVERSICHERUNGSGERICHT IV.2014.00092 del 5 agosto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1959 geborene X.___ war von April 1986 bis September 2004 bei der Z.___ AG, als Hilfsarbeiter im Tiefbau angestellt; letzter effektive r Arbeitstag war der 1 2. April 2000 ( Urk. 14/114). Am 7. April 2000 erlitt der Versicherte anlässl ich eines Berufsunfalles eine Me niskusläsion am linken Knie (Unfallmeldung vom 2. Mai 2000, Urk. 14/7/34), woraufhin ihm die Schweize rische Unfallversicherungsanstalt (SUVA) mit Verfügung vom 2 5. Oktober 2005 gestützt auf eine Erwerbsunfähigkeit von 27 % eine Rente zusprach ( Urk. 14/140). Mit Datum vom 3. Dezember 2001 meldete sich der Versicherte bei der Eidgenössischen Invalidenversicherung zum Leistungsbezug an ( Urk. 14/5). Die Sozialversicherungsanstalt des Kantons Zürich, IV-Stelle, tätigte beruflich-erwerbliche und medizinische Abklärungen und sprach dem Versi cherten mit Verfügung vom 8. November 2002 gestützt auf einen</w:t>
      </w:r>
    </w:p>
    <w:p>
      <w:r>
        <w:t>Invaliditäts grad von 100 % vom 1. April 2001 bis zum 3 1. März 2002 eine befristete ganze Invalidenrente zu ( Urk. 14/42). Auf Beschwerde hin ( Urk. 14/49/5ff.) zog die IV Stelle die angefochtene Verfügung am 2 7. Februar 2003 bezüglich der Periode nach dem 1. April 2002 in</w:t>
      </w:r>
    </w:p>
    <w:p>
      <w:r>
        <w:t>W iedererwägung</w:t>
      </w:r>
    </w:p>
    <w:p>
      <w:r>
        <w:t>( Urk. 14/54) und wies das Sozial versicherungsgericht des Kantons Zürich die Sache mit Urteil IV.2002.00714 vom 8. April 2003 an die IV-Stelle zurück, damit diese weitere medizinische Abklärungen vornehme und hernach über den Rentenanspruch des Versicherten neu verfüge ( Urk. 12/62). Die IV-Stelle liess in der Folge das polydisziplinäre Gutachten des A.___ vom 1. Juni 2004 erstellen ( Urk. 14/91). Mit Verfügung vom 2 0. Juli 2004 wies sie das Leistungs begehren (auf Ausrichtung einer Invalidenrente ab dem 1. April 2002) gestützt auf einen Invaliditätsgrad von 18 % ab ( Urk. 14/94). Die am 1 6. August 2004 dagegen erhobene Einsprache ( Urk. 14/95) wies die IV-Stelle mit unangefochten in Rechtskraft erwachsenem Entscheid vom 5. November 2004 ab ( Urk. 14/106).</w:t>
      </w:r>
    </w:p>
    <w:p>
      <w:r>
        <w:rPr>
          <w:b/>
        </w:rPr>
        <w:t>E. 1.2</w:t>
      </w:r>
    </w:p>
    <w:p>
      <w:r>
        <w:t>Mit Datum vom 7. April 2005 meldete sich der Versicherte erneut bei der IV Stelle zum Lei s tungsbezug an ( Urk. 14/107). Nach medizinischen und erwerbli chen Abklärungen verneinte die IV-Stelle mit Verfügung vom 26. Juli 2005 einen Rentenanspruch des Versicherten, da eine Verschlechterung des Gesund heitszustandes nicht ausgewiesen sei ( Urk. 14/126). Die s wurde letztinstanzlich durch Urteil des Bundesgerichts 9C_ 394/2007 vom 2 8. August 2007 bestätigt ( Urk. 14/161;</w:t>
      </w:r>
    </w:p>
    <w:p>
      <w:r>
        <w:t>Einsprache e ntscheid vom 1 7. März 2006 ,</w:t>
      </w:r>
    </w:p>
    <w:p>
      <w:r>
        <w:t>Urk. 14/155 ; Urteil des hiesigen Gerichts IV.2006.00388 vom 1 0. Mai 2007, Urk. 14/159).</w:t>
      </w:r>
    </w:p>
    <w:p>
      <w:r>
        <w:rPr>
          <w:b/>
        </w:rPr>
        <w:t>E. 1.3</w:t>
      </w:r>
    </w:p>
    <w:p>
      <w:r>
        <w:t>Mit Datum vom 1 3. März 2008 beantragte der Versicherte erneut eine Rente und machte hierfür unter Beilage des Berichts des B.___ vom 2 0. Januar 2008 (Urk. 14/165) eine Verschlechterung sei nes Gesundheitszustandes geltend (Urk. 14/166). Nach durchgeführtem Vorbe scheidverfahren (Vorbescheid vom 1 0. April 2008, Urk. 14/168) trat die IV Stelle mit Verfügung vom 4. Juni 2008 auf die Neuanmeldung des Beschwer deführers nicht ein ( Urk. 14/170). Die am 8. Juli 2008 dagegen erho bene Beschwerde ( Urk. 14/171/3ff.) wies das hiesige Gericht mit Urteil IV.2008.00726 vom 3 0. September 2009 ab ( Urk. 7/175) ab. Auf die gegen den Entscheid des hiesigen Gerichts geführte Beschwerde ( Urk. 7/178/2ff.) trat das Bundes gericht mit Urteil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