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IV.2014.00044 vom 11. Juni 2015</w:t>
      </w:r>
    </w:p>
    <w:p>
      <w:r>
        <w:t>ZH Sozialversicherungsgericht, 2015-06-11, DE</w:t>
      </w:r>
    </w:p>
    <w:p>
      <w:r>
        <w:rPr>
          <w:b/>
        </w:rPr>
        <w:t xml:space="preserve">Quelle: </w:t>
      </w:r>
      <w:r>
        <w:t>https://mcp.opencaselaw.ch/entscheid/zh_sozialversicherungsgericht_IV.2014.00044</w:t>
      </w:r>
    </w:p>
    <w:p>
      <w:r>
        <w:t>FR: ZH_SOZIALVERSICHERUNGSGERICHT IV.2014.00044 du 11 juin 2015</w:t>
      </w:r>
    </w:p>
    <w:p>
      <w:r>
        <w:t>IT: ZH_SOZIALVERSICHERUNGSGERICHT IV.2014.00044 del 11 giugno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im Jahre 1959 geborene und als A ngestellte Hauswirtschaft tätige ( Urk. 9/3) X.___</w:t>
      </w:r>
    </w:p>
    <w:p>
      <w:r>
        <w:t>meldete sich erstmals am 1 4. September 2006 (Eingangs datum) bei der Sozialversicherungsanstalt des Kantons Zürich, IV Stelle, zum Bezug von Hilfsmitteln (Schuhzurichtung) an ( Urk. 9/3, Urk. 9/7). Nach medizi nischen Abklärungen erteilte die IV-Stelle mit Mit t eilung vom 8. Januar 2007 Kostengutsprache für Schuhzurichtungen an Konfektionsschuhen oder orthopä dischen Spezialschuhen vom 4. September 2006 bis zum 3 0. September 2008 ( Urk. 9/13) .</w:t>
      </w:r>
    </w:p>
    <w:p>
      <w:r>
        <w:rPr>
          <w:b/>
        </w:rPr>
        <w:t>E. 1.2</w:t>
      </w:r>
    </w:p>
    <w:p>
      <w:r>
        <w:t>Am 1 4. März 2011 (Eingangsdatum) stellte die Versicherte unter Hinweis auf Beschwerden im rechten Fuss</w:t>
      </w:r>
    </w:p>
    <w:p>
      <w:r>
        <w:t>ein neues Leistungsgesuch ( Berufliche Mass nahmen / Rente; Urk. 9/22). Die IV-Stelle tätigte berufliche und medizinische Abklärungen. Insbesondere veranla sste sie eine orthopädische Untersuchung durch den Regionalen Ärztlichen Dienst (RAD; Orthopädischer Untersuchungs bericht vom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