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IV.2014.00039 vom 30. Juni 2015</w:t>
      </w:r>
    </w:p>
    <w:p>
      <w:r>
        <w:t>ZH Sozialversicherungsgericht, 2015-06-30, DE</w:t>
      </w:r>
    </w:p>
    <w:p>
      <w:r>
        <w:rPr>
          <w:b/>
        </w:rPr>
        <w:t xml:space="preserve">Quelle: </w:t>
      </w:r>
      <w:r>
        <w:t>https://mcp.opencaselaw.ch/entscheid/zh_sozialversicherungsgericht_IV.2014.00039</w:t>
      </w:r>
    </w:p>
    <w:p>
      <w:r>
        <w:t>FR: ZH_SOZIALVERSICHERUNGSGERICHT IV.2014.00039 du 30 juin 2015</w:t>
      </w:r>
    </w:p>
    <w:p>
      <w:r>
        <w:t>IT: ZH_SOZIALVERSICHERUNGSGERICHT IV.2014.00039 del 30 giugno 2015</w:t>
      </w:r>
    </w:p>
    <w:p>
      <w:pPr>
        <w:pStyle w:val="Heading2"/>
      </w:pPr>
      <w:r>
        <w:t>Erwägungen</w:t>
      </w:r>
    </w:p>
    <w:p>
      <w:r>
        <w:rPr>
          <w:b/>
        </w:rPr>
        <w:t>E. 1</w:t>
      </w:r>
    </w:p>
    <w:p>
      <w:r>
        <w:t>X.___ , geboren 1966, absolvierte eine Lehre zum Offsetdrucker. Er war danach weite stgehend in diesem Beruf tätig , zuletzt seit</w:t>
      </w:r>
    </w:p>
    <w:p>
      <w:r>
        <w:t>Januar 2002 bei der Z.___ AG, welches Arbeitsverhältnis per Ende Juli 2011 aufgelöst wurde ( Urk. 8/5).</w:t>
      </w:r>
    </w:p>
    <w:p>
      <w:r>
        <w:t>Danach bezog er bis zur Aussteuerung im Feb ruar 2013</w:t>
      </w:r>
    </w:p>
    <w:p>
      <w:r>
        <w:t>Arbeitslosene ntschädig ung ; seither wird er von der öffentlichen So zialhilfe unterstützt (Urk. 3) . Mit Gesuch vom 11. April 2013 meldete sich X.___ unter Hinweis auf eine Zystenniere und diverse weitere Krankhei ten bei der Sozialversicherungsanstalt des Kantons Zürich, IV-Stelle zum Leis tungsbezug an (Urk. 8/3) . Die IV-Stelle nahm Abklärungen in erwerblicher (Urk. 8/5) und medizinischer Hinsicht (Urk. 8/11-12) vor</w:t>
      </w:r>
    </w:p>
    <w:p>
      <w:r>
        <w:t>und führte am 15. Mai 2013</w:t>
      </w:r>
    </w:p>
    <w:p>
      <w:r>
        <w:t>mit dem Versicherten ein Standortgespräch (Urk. 8/8). Gestützt auf die so getätigten Abklärungen verneinte die IV-Stelle nach Durchführung des Vorbe scheidverfahrens (Urk. 8/15 ff.) mit Verfügung vom 5. Dezember 2013 den Anspruch auf eine Invalidenrente (Urk. 2) .</w:t>
      </w:r>
    </w:p>
    <w:p>
      <w:r>
        <w:rPr>
          <w:b/>
        </w:rPr>
        <w:t>E. 2</w:t>
      </w:r>
    </w:p>
    <w:p>
      <w:r>
        <w:t>IVG).</w:t>
      </w:r>
    </w:p>
    <w:p>
      <w:r>
        <w:rPr>
          <w:b/>
        </w:rPr>
        <w:t>E. 2.5</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3</w:t>
      </w:r>
    </w:p>
    <w:p>
      <w:r>
        <w:t>.2</w:t>
      </w:r>
    </w:p>
    <w:p>
      <w:r>
        <w:t>Dagegen lässt der Versicherte im Wesentlichen vorbringen, dass ihm ein Lei densabzug von mindestens 10 % zu gewähren sei, weil er aufgrund seiner kör perlichen Einschränkung mit seiner Körperfülle und der dadurch begrenzten Beweglichkeit und Ge h fähigkeit gegenüber nicht behinderten Personen auf dem freien Arbeitsmarkt erheblich benachteiligt sei. Er habe weiter sein Leben lang als Drucker gearbeitet und sonst keine beruflichen Kenntnisse erlangt . Zudem liege mit seinem Alter von 47 Jahren eine Altersbenachteiligung vor (Urk. 1 ).</w:t>
      </w:r>
    </w:p>
    <w:p>
      <w:r>
        <w:rPr>
          <w:b/>
        </w:rPr>
        <w:t>E. 4</w:t>
      </w:r>
    </w:p>
    <w:p>
      <w:r>
        <w:t>.</w:t>
      </w:r>
    </w:p>
    <w:p>
      <w:r>
        <w:t>In medizinischer Hinsicht stützte sich die Verwaltung auf die von ihr eingehol ten Angaben des A.___ , Klinik für Pneumologie (Bericht vom 24. Mai 2013; Urk. 8/11) sowie namentlich des Hausarztes Dr. med. B.___ , Facharzt für Allgemeine Medizin , vom 25. Mai 2013 ( Urk. 8/12) ,</w:t>
      </w:r>
    </w:p>
    <w:p>
      <w:r>
        <w:t>aufgrund welcher sich ergab , dass beim Versicherten (als „ Hauptdiagnosen “) mit Auswir kung auf die Arbeitsfähigkeit eine morbide Adipositas (seit Jahren) , eine Ar throse der Fussgelenke, ein Status nach multiplen Ermüdungsfrakturen Meta tarsale</w:t>
      </w:r>
    </w:p>
    <w:p>
      <w:r>
        <w:t>beidseits sowie ein chronisch rezidivierendes l umbales Syndrom bestand; a ls ohne Auswirkung auf die Arbeitsfähigkeit hatten die Ärzte eine Opiatabhän gigkeit , unter Methadon seit Jahren konsumfrei, Cystennieren beidseits (fami liär) seit Jahren, eine arterielle Hypertonie (seit Jahren) sowie COPD (Chroni sches obstruktives Lungenleiden) und OSAS (obstruktives Schlafapnoesyndrom seit 2011) diagnostiziert. Mit Blick darauf ging die IV-Stelle davon aus , dass in der angestammten Tätigkeit als Drucker keine Arbeitsfähigkeit mehr bestehe, der Versicherte jedoch in einer leidensangepassten Tätigkeit medizin isch- theo retisch vollschichtig arbeitsfähig sei (vgl. Feststellungsblatt für den Beschluss vom 1 2. Juni 2013, Urk. 8/14 S. 2 und 3) .</w:t>
      </w:r>
    </w:p>
    <w:p>
      <w:r>
        <w:t>Dies e Einschätzung – namentlich die Annahme einer vollständigen Arbeitsfähig keit in einer leidensangepassten Tätigkeit - wird</w:t>
      </w:r>
    </w:p>
    <w:p>
      <w:r>
        <w:t>vom Beschwerde führer beschwerdeweise nicht in Frage gestellt . Sie erscheint</w:t>
      </w:r>
    </w:p>
    <w:p>
      <w:r>
        <w:t>nach Lage der Ak ten auch plausibel . So</w:t>
      </w:r>
    </w:p>
    <w:p>
      <w:r>
        <w:t>beschrieb auch Hausarzt B.___</w:t>
      </w:r>
    </w:p>
    <w:p>
      <w:r>
        <w:t>in seinem Bericht vom 25. Mai 2013 vor allem Einschränkungen bezüglich enger Arbeitsverhältnisse (infolge der Adipositas) und bezüglich vornübergeneigter Arbeiten (infolge des lumbalen Schmerzsyndroms) und gab an, wegen der Fussdeformationen sei das Gehen eingeschränkt. Aus medizinischer Sicht seien daher Tätigkeiten in ge wöhnlichen Druckereibetrieben nicht mehr zumutbar (Urk. 8/12 S. 6). Sitzende Tätigkeiten erachtete er als ganztags möglich (Urk. 8/12 S. 4) bzw. führte dage gen lediglich die fehlende entsprechend e Ausbildung an (Urk. 8/12 S. 6). Es ist mit den Parteien mithin davon auszugehen, dass der Beschwerdeführer jeden falls im Berichtszeitpunkt in seiner angestammten Tätigkeit nicht mehr arbeits fähig, in einer leidensangepassten Tätigk eit aber vollständig arbeitsfähig war .</w:t>
      </w:r>
    </w:p>
    <w:p>
      <w:r>
        <w:t>Anzumerken ist, dass der angefochtenen Verfügung nicht entnommen werden kann, ab welchem Zeitpunkt die Verwaltung eine vollständige Arbeitsunfähig keit in der angestammten Tätigkeit annahm . Dies ergibt sich auch</w:t>
      </w:r>
    </w:p>
    <w:p>
      <w:r>
        <w:t>aus den übri gen Akten nicht mit hinreichender Deutlichkeit . So hatte Hausarzt</w:t>
      </w:r>
    </w:p>
    <w:p>
      <w:r>
        <w:t>Dr. B.___</w:t>
      </w:r>
    </w:p>
    <w:p>
      <w:r>
        <w:t>dem Beschwerdeführer</w:t>
      </w:r>
    </w:p>
    <w:p>
      <w:r>
        <w:t>zwar eine vollständige Arbeitsunfähigkeit</w:t>
      </w:r>
    </w:p>
    <w:p>
      <w:r>
        <w:t>als Drucker seit „ Sommer 2011 “ attestiert ( vgl. Bericht vom 25. Mai 2013, Urk.</w:t>
      </w:r>
    </w:p>
    <w:p>
      <w:r>
        <w:t>8/12 S. 6 ) .</w:t>
      </w:r>
    </w:p>
    <w:p>
      <w:r>
        <w:t>D e mgegenüber hatte der</w:t>
      </w:r>
    </w:p>
    <w:p>
      <w:r>
        <w:t>Beschwerdeführer</w:t>
      </w:r>
    </w:p>
    <w:p>
      <w:r>
        <w:t>anlässlich des Abklärungsgesprächs vom 15. Mai</w:t>
      </w:r>
    </w:p>
    <w:p>
      <w:r>
        <w:t>2015</w:t>
      </w:r>
    </w:p>
    <w:p>
      <w:r>
        <w:t>ausgeführt , die gesundheitlichen Probleme hätten zwar seit 2010/2011 zugenommen, eine ( ausgewiesene ) Arbeits un fähigkeit</w:t>
      </w:r>
    </w:p>
    <w:p>
      <w:r>
        <w:t>habe jedoch nicht bestanden , da er für sich und das RAV habe arbeitsfähig bleiben wolle n ( Urk. 8/8 S. 3 ) . D er Zeitpunkt des Eintritts der (vollständigen oder teilweisen) Arbeits un fähigkeit in angestammter Tätigkeit</w:t>
      </w:r>
    </w:p>
    <w:p>
      <w:r>
        <w:t>– und damit auch die Frage von Beginn und Ablauf</w:t>
      </w:r>
    </w:p>
    <w:p>
      <w:r>
        <w:t>des Wartejahrs –</w:t>
      </w:r>
    </w:p>
    <w:p>
      <w:r>
        <w:t>kann</w:t>
      </w:r>
    </w:p>
    <w:p>
      <w:r>
        <w:t>vorliegend</w:t>
      </w:r>
    </w:p>
    <w:p>
      <w:r>
        <w:t>jedoch offenbleiben ; dies vor dem Hintergrund , dass</w:t>
      </w:r>
    </w:p>
    <w:p>
      <w:r>
        <w:t>jedenfalls in einer angepassten Tätigkeit unstreitig eine – d en Anspruch auf eine Rente ausschliessende (v gl. E. 5 hienach ) -</w:t>
      </w:r>
    </w:p>
    <w:p>
      <w:r>
        <w:t>voll ständige Arbeitsfähigkeit</w:t>
      </w:r>
    </w:p>
    <w:p>
      <w:r>
        <w:t>besteht .</w:t>
      </w:r>
    </w:p>
    <w:p>
      <w:r>
        <w:rPr>
          <w:b/>
        </w:rPr>
        <w:t>E. 5</w:t>
      </w:r>
    </w:p>
    <w:p>
      <w:r>
        <w:t>.1</w:t>
      </w:r>
    </w:p>
    <w:p>
      <w:r>
        <w:t>I n erwerblicher Hinsicht legte die IV-Stelle dem Einkommensvergleich ein</w:t>
      </w:r>
    </w:p>
    <w:p>
      <w:r>
        <w:t>per 2013 ermitteltes</w:t>
      </w:r>
    </w:p>
    <w:p>
      <w:r>
        <w:t>Valideneinkommen von Fr. 96‘530. --</w:t>
      </w:r>
    </w:p>
    <w:p>
      <w:r>
        <w:t>sowie - da der Beschwer deführer kein Erwerbseinkommen mehr erzielt e</w:t>
      </w:r>
    </w:p>
    <w:p>
      <w:r>
        <w:t>–</w:t>
      </w:r>
    </w:p>
    <w:p>
      <w:r>
        <w:t>ein aufgrund von Tabellen werten</w:t>
      </w:r>
    </w:p>
    <w:p>
      <w:r>
        <w:t>(Anforderungsniveau 4 )</w:t>
      </w:r>
    </w:p>
    <w:p>
      <w:r>
        <w:t>zeitgleich ermitteltes - Invalideneinkommen von Fr. 63‘017.80 zugrunde (Urk. 2 S. 2) . Die</w:t>
      </w:r>
    </w:p>
    <w:p>
      <w:r>
        <w:t>so ermittelten Vergleichseinkommen</w:t>
      </w:r>
    </w:p>
    <w:p>
      <w:r>
        <w:t>blieben in der Beschwerde</w:t>
      </w:r>
    </w:p>
    <w:p>
      <w:r>
        <w:t>unbeanstandet, weshalb kein Anlass für eine nähere Prüfung von Amtes wegen besteht . Zu prüfen ist hingegen der Einwand ,</w:t>
      </w:r>
    </w:p>
    <w:p>
      <w:r>
        <w:t>es sei vom Inval i deneinkommen ein behinderungsbedingter Abzug im Umfang von (mindestens)</w:t>
      </w:r>
    </w:p>
    <w:p>
      <w:r>
        <w:rPr>
          <w:b/>
        </w:rPr>
        <w:t>E. 5.3</w:t>
      </w:r>
    </w:p>
    <w:p>
      <w:r>
        <w:t>Rechtfertigt sich jedoch unter keinem der genannten Titel ein Abzug, bleibt es beim errechneten Invaliditätsgrad von 35</w:t>
      </w:r>
    </w:p>
    <w:p>
      <w:r>
        <w:t>%. Damit besteht - bezogen auf den hier massgeblichen Beurteilungszeitraum (vgl. E. 1 hievor ) - kein Anspruch auf eine Invalidenrente,</w:t>
      </w:r>
    </w:p>
    <w:p>
      <w:r>
        <w:t>weshalb die Beschwerde abzuweisen ist.</w:t>
      </w:r>
    </w:p>
    <w:p>
      <w:r>
        <w:t>6.</w:t>
      </w:r>
    </w:p>
    <w:p>
      <w:r>
        <w:t>Da es im vorliegenden Verfahren um die Bewilligung oder Verweigerung von IV-Leistungen geht, ist das Verfahren kostenpflichtig. Die Gerichtskosten sind nach dem Verfahrensaufwand und unabhängig vom Streitwert festzulegen (Art. 69 Abs. 1 bis IVG ) und auf Fr. 5 00.-- anzusetzen. Entsprechend dem Aus gang des Verfahrens sind sie dem Beschwerdeführer aufzuerlegen, infolge Bewilligung der unentgeltlichen Prozessführung (vgl. Urk. 1 S. 1 sowie Urk. 3 ) jedoch einst weilen auf die Gerichtskasse zu nehmen.</w:t>
      </w:r>
    </w:p>
    <w:p>
      <w:r>
        <w:t>Das Gericht beschliesst:</w:t>
      </w:r>
    </w:p>
    <w:p>
      <w:r>
        <w:t>In Bewilligung des Gesuchs vom 1 3. Januar 2014 wird dem Beschwerdeführer die unent geltliche Prozessführung gewährt , und</w:t>
      </w:r>
    </w:p>
    <w:p>
      <w:r>
        <w:t>erkennt sodann : 1.</w:t>
      </w:r>
    </w:p>
    <w:p>
      <w:r>
        <w:t>Die Beschwerde wird abgewiesen. 2.</w:t>
      </w:r>
    </w:p>
    <w:p>
      <w:r>
        <w:t>Die Gerichtskosten von Fr. 500 .-- werden dem Beschwerdeführer auferlegt , zufolge Gewährung der unentgeltlichen Prozessführung jedoch einstweilen auf die Gerichts kasse genommen. Der Beschwerdeführer wird auf die Nachzahlungspflicht gemäss § 16 Abs. 4 GSVGer hingewiesen. 3 .</w:t>
      </w:r>
    </w:p>
    <w:p>
      <w:r>
        <w:t>Zustellung gegen Empfangsschein an: - Pro Infirmis Zürich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GräubBachmann</w:t>
      </w:r>
    </w:p>
    <w:p>
      <w:r>
        <w:rPr>
          <w:b/>
        </w:rPr>
        <w:t>E. 10</w:t>
      </w:r>
    </w:p>
    <w:p>
      <w:r>
        <w:t>% vorzunehmen. 5. 2</w:t>
      </w:r>
    </w:p>
    <w:p>
      <w:r>
        <w:t>Vorwegzuschicken ist, dass die Adipositas ( Fettleibigkeit ) für sich allein grund sätzlich keine leistungsbegründende Invalidität begründet, wenn sie keine kör perlichen, geistigen oder psychischen Schäden bewirkt und nicht die Auswir kung von solchen Schäden ist ( E. 2.1 hievor ) . Es ist daher</w:t>
      </w:r>
    </w:p>
    <w:p>
      <w:r>
        <w:t>nicht ersichtlich, in wiefern die Adipositas für sich allein besehen</w:t>
      </w:r>
    </w:p>
    <w:p>
      <w:r>
        <w:t>ein en Abzug vom Tabellenlohn zu rechtfertigen verm ag .</w:t>
      </w:r>
    </w:p>
    <w:p>
      <w:r>
        <w:t>Alsdann ergibt sich zwar aus den medizinischen Akten , namentlich dem hausärztlichen Bericht von Dr. B.___ vom 25. Mai 2013 , dass der Beschwerdeführer</w:t>
      </w:r>
    </w:p>
    <w:p>
      <w:r>
        <w:t>infolge seines Übergewichts an Beschwerden im l um balen Bereich sowie</w:t>
      </w:r>
    </w:p>
    <w:p>
      <w:r>
        <w:t>an den Füssen leidet und deswegen</w:t>
      </w:r>
    </w:p>
    <w:p>
      <w:r>
        <w:t>bei vornüber</w:t>
      </w:r>
    </w:p>
    <w:p>
      <w:r>
        <w:t>ge neigtem Arbeiten und beim Gehen eingeschränkt ist (vgl. Urk. 8/1 2 S. 6</w:t>
      </w:r>
    </w:p>
    <w:p>
      <w:r>
        <w:t>) . D ie Einsatzmöglichkeiten des Beschwerdeführe r s sind somit zwar auch in B ezug auf eine angepasste Tätigkeit gewissen Einschränkungen unterworfen , indem er namentlich auf eine wechselbelastende Tätigkeit angewiesen ist beziehungs weise auf eine solche , die - jedenfalls in weiten Teilen -</w:t>
      </w:r>
    </w:p>
    <w:p>
      <w:r>
        <w:t>im Sitzen verrichtet werden kann und d ie Möglichkeit zu Positionswechseln bietet . Doch ist di es</w:t>
      </w:r>
    </w:p>
    <w:p>
      <w:r>
        <w:t>nach der jüngeren bundesgerichtlichen Rechtsprechung</w:t>
      </w:r>
    </w:p>
    <w:p>
      <w:r>
        <w:t>im Hinblick auf den al lein massgeblichen ausgeglichenen Arbeitsmarkt (Art. 16 ATSG; BGE 134 V 64 E. 4.2.1) nicht abzugsrelevant</w:t>
      </w:r>
    </w:p>
    <w:p>
      <w:r>
        <w:t>(vgl. etwa Urteil des Bundesgerichts 8C_176/2012 vom 3. September 2012 E. 8) und e s darf bzw. muss daher mit Blick darauf a uch im Falle des Beschwerdeführers davon ausgegangen werden, dass der ausgegli chene Arbeitsmarkt genüg end Stellen b ereit hält , die diesem Anforderungsprofil zu entsprechen vermö g en .</w:t>
      </w:r>
    </w:p>
    <w:p>
      <w:r>
        <w:t>Entgegen der Auffassung in der Beschwerde recht fertigt</w:t>
      </w:r>
    </w:p>
    <w:p>
      <w:r>
        <w:t>alsdann</w:t>
      </w:r>
    </w:p>
    <w:p>
      <w:r>
        <w:t>auch der Umstand keinen Abzug, dass der Beschwerdeführer</w:t>
      </w:r>
    </w:p>
    <w:p>
      <w:r>
        <w:t>bis lang nahezu ausschliesslich als Drucker gearbeitet hat und darüber hinaus über k eine beruflichen Kenntnisse verfügt , handelt es sich bei den ihm</w:t>
      </w:r>
    </w:p>
    <w:p>
      <w:r>
        <w:t>im Rah men des Einkommensvergleichs angerechneten</w:t>
      </w:r>
    </w:p>
    <w:p>
      <w:r>
        <w:t>zumutbaren Erwerbst ätigkeiten doch</w:t>
      </w:r>
    </w:p>
    <w:p>
      <w:r>
        <w:t>um Hilfsarbeiten, bei welchen keine Vork enntnisse vorausgesetzt sind . Aber auch die Tatsache, dass der Beschwerdeführer bei Ergehen der angefochte nen Verfügung gut 47-jährig war ,</w:t>
      </w:r>
    </w:p>
    <w:p>
      <w:r>
        <w:t>vermag rechtsprechungsgemäss k einen Ab zug vom Tabellenlohn zu rechtfertigen . Denn</w:t>
      </w:r>
    </w:p>
    <w:p>
      <w:r>
        <w:t>Hilfsarbeiten werden</w:t>
      </w:r>
    </w:p>
    <w:p>
      <w:r>
        <w:t>altersunab hän gig nachgefragt ( vgl. statt vieler etwa Urteil des Bundesgerichts 8C_328/2011 vom 7. Dezember 2011 E. 10.2 ) und muss im Ü brigen der Um stand, d ass das Alter die Stellensuche faktisch negativ beeinflussen kann, als invaliditätsfremder Faktor unberücksichtigt bleiben (Urteil des Bundesgerichts 8C_808/2013 vom 14. Februar 2014 E.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