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IV.2014.00014 vom 1. September 2014</w:t>
      </w:r>
    </w:p>
    <w:p>
      <w:r>
        <w:t>ZH Sozialversicherungsgericht, 2014-09-01, DE</w:t>
      </w:r>
    </w:p>
    <w:p>
      <w:r>
        <w:rPr>
          <w:b/>
        </w:rPr>
        <w:t xml:space="preserve">Quelle: </w:t>
      </w:r>
      <w:r>
        <w:t>https://mcp.opencaselaw.ch/entscheid/zh_sozialversicherungsgericht_IV.2014.00014</w:t>
      </w:r>
    </w:p>
    <w:p>
      <w:r>
        <w:t>FR: ZH_SOZIALVERSICHERUNGSGERICHT IV.2014.00014 du 1 septembre 2014</w:t>
      </w:r>
    </w:p>
    <w:p>
      <w:r>
        <w:t>IT: ZH_SOZIALVERSICHERUNGSGERICHT IV.2014.00014 del 1 settembre 2014</w:t>
      </w:r>
    </w:p>
    <w:p>
      <w:pPr>
        <w:pStyle w:val="Heading2"/>
      </w:pPr>
      <w:r>
        <w:t>Erwägungen</w:t>
      </w:r>
    </w:p>
    <w:p>
      <w:r>
        <w:rPr>
          <w:b/>
        </w:rPr>
        <w:t>E. 1.1</w:t>
      </w:r>
    </w:p>
    <w:p>
      <w:r>
        <w:t>Anfechtungsgegenstand ist die Verfügung vom 21.</w:t>
      </w:r>
    </w:p>
    <w:p>
      <w:r>
        <w:t>November 2013, mit welcher die Beschwerdegegnerin gemäss Dispositiv an der Abklärung durch die Y.___ festgehalten hat. Hierbei handelt es sich um eine Zwischenverfügung im Sinne von Art.</w:t>
      </w:r>
    </w:p>
    <w:p>
      <w:r>
        <w:t>55 Abs.</w:t>
      </w:r>
    </w:p>
    <w:p>
      <w:r>
        <w:t>1 des Bundesgesetzes über den Allgemeinen Teil des Sozialversicherungsrechts (ATSG) in Verbindung mit Art.</w:t>
      </w:r>
    </w:p>
    <w:p>
      <w:r>
        <w:rPr>
          <w:b/>
        </w:rPr>
        <w:t>E. 1.2</w:t>
      </w:r>
    </w:p>
    <w:p>
      <w:r>
        <w:t>Nach der bis im Juni 2011 massgeblich gewesenen höchstrichterlichen Recht spre chung stellte die Anordnung einer Begutachtung keine anfechtbare Zwischen verfügung dar (BGE 132 V 93 , E.</w:t>
      </w:r>
    </w:p>
    <w:p>
      <w:r>
        <w:t>5). Diese Rechtsprechung wurde mit BGE 137 V 210 aufgegeben. Es wurde festgestellt, dass die nicht sachgerechte Begut achtung in der Regel einen rechtlichen und nicht nur einen tatsächlichen Nachteil bewirken könne (BGE 137 V 210 , E.</w:t>
      </w:r>
    </w:p>
    <w:p>
      <w:r>
        <w:t>3.4.2.7). Aus diesem Grund sei die Eintretensvoraussetzung des nicht wieder gutzumachenden Nachteils im Rahmen einer verfassungs- und konventionskonformen Auslegung für das erst instanzliche Verfahren bei der Anfechtung einer umstrittenen Gutach tens anordnung zu bejahen.</w:t>
      </w:r>
    </w:p>
    <w:p>
      <w:r>
        <w:rPr>
          <w:b/>
        </w:rPr>
        <w:t>E. 1.3</w:t>
      </w:r>
    </w:p>
    <w:p>
      <w:r>
        <w:t>Aufgrund</w:t>
      </w:r>
    </w:p>
    <w:p>
      <w:r>
        <w:t>des Leitentscheides BGE 137 V 210 setzte der Bundesrat den neuen Artikel 72 bis der Verordnung über die Invalidenversicherung (IVV) auf den 1.</w:t>
      </w:r>
    </w:p>
    <w:p>
      <w:r>
        <w:t>März 2012 in Kraft. Demzufolge haben polydisziplinäre medizinische Gut achten, das heisst medizinische Gutachten, an denen drei und mehr Fachdis ziplinen beteiligt sind , ausschliesslich bei einer Gutachterstelle zu erfolgen, mit welcher das Bundesamt für Sozialversicherungen (BSV) eine Vereinbarung getroffen hat (Art. 72 bis Abs.</w:t>
      </w:r>
    </w:p>
    <w:p>
      <w:r>
        <w:t>1</w:t>
      </w:r>
    </w:p>
    <w:p>
      <w:r>
        <w:t>IVV ). Die Vergabe dieser Aufträge muss nach dem Zufallsprinzip erfolgen (Art.</w:t>
      </w:r>
    </w:p>
    <w:p>
      <w:r>
        <w:t>72 bis</w:t>
      </w:r>
    </w:p>
    <w:p>
      <w:r>
        <w:t>Abs. 2 IVV). Ebenfalls auf den 1. März 2012 hin wurde das Verfahren der durch die IV-Stelle vorzunehmenden Anord nung von polydisziplinären Begutachtungen im Kreisschreiben über das Ver fahren in der Invalidenversicherung (KSVI, Rz 2075 ff.) neu geregelt und im August 2012 sowie im Februar 2013 und Januar 2014 zu einzelnen Punkten ergänzt beziehungsweise abgeändert . 2.</w:t>
      </w:r>
    </w:p>
    <w:p>
      <w:r>
        <w:rPr>
          <w:b/>
        </w:rPr>
        <w:t>E. 2</w:t>
      </w:r>
    </w:p>
    <w:p>
      <w:r>
        <w:t>Gegen diese Verfüg ung liess die Versicherte am 7. Januar 2014 Beschwerde erhe ben (Urk. 1). Die IV-Stelle schloss in ihrer Beschwerdeantwort vom 4.</w:t>
      </w:r>
    </w:p>
    <w:p>
      <w:r>
        <w:t>Februar 2014 auf Abweisung der Beschwerde (Urk. 5). Mit Verfügung vom 6.</w:t>
      </w:r>
    </w:p>
    <w:p>
      <w:r>
        <w:t>Februar 2014 wurde ein zweiter Sc hriftenwechsel angeordnet (Urk. 7). Die Replik der Versichert en erfolgte mit Eingabe vom 12. März 2014 und enthielt Beweisant räge (Urk. 9). Mit der Duplik vom 1. April 2014 äusserte die Beschwerdegegnerin sich insbesondere z u d iesen Beweisanträgen (Urk. 12).</w:t>
      </w:r>
    </w:p>
    <w:p>
      <w:r>
        <w:t>Auf die Ausführungen der Parteien und die eingereichten Unterlagen wird, soweit erforderlich, in den nachfolgenden Erwägungen eingegangen. Das Gericht zieht in Erwägung: 1.</w:t>
      </w:r>
    </w:p>
    <w:p>
      <w:r>
        <w:rPr>
          <w:b/>
        </w:rPr>
        <w:t>E. 2.1</w:t>
      </w:r>
    </w:p>
    <w:p>
      <w:r>
        <w:t>Nach der Rechtsprechung des Sozialversicherungsgerichts des Kantons Zürich , die erstmals im Urteil vom 2 8. März 2013 zum damals in Kraft stehenden Kreisschreiben KSVI erging,</w:t>
      </w:r>
    </w:p>
    <w:p>
      <w:r>
        <w:t>kann keine anfechtbare Zwischenverfügung erge hen, bevor nicht sämtliche Modalitäten der Begutachtung (Notwendigkeit einer polydisziplinären Begutachtung, beteiligte Fachdisziplinen, Fragenkatalog und Zusatzfragen, Gutachterstelle, beteiligte Fachärzte) feststehen, da es solchenfalls am nicht wieder gutzumachenden Nachteil fehlt. Zwar wird eine versicherte Person nach erstmaliger Mitteilung der geplanten polydisziplinären Begutach tung unmittelbar Einwendungen anzubringen haben - dies auch schon deshalb, damit allenfalls eine gütliche Einigung gefunden werden kann. Die gerichtliche Überprüfung bestehender Differenzen kann jedoch erst nach der endgültigen zwischenverfügungsweisen Festlegung der Gutachterstelle und der an der Begut achtung beteiligten Fachpersonen erfolgen. Eine einmalige und gesamt hafte Überprüfung sämtlicher im vorangegangenen Verfahren strittig gebliebe ner Aspekte unter allen Gesichtspunkten im Zeitpunkt nach der Bekanntgabe der mit der Begutachtung betrauten Personen trägt der vom Bundesgericht angestrebten Verstärkung der Mitwirkungsrechte der versicherten Personen genügend Rechnung (vgl. Urteil e des Sozialversicherungsgerichts des Kanton s Zürich IV.2013.00040 vom 28. März 2013, E.</w:t>
      </w:r>
    </w:p>
    <w:p>
      <w:r>
        <w:t>4.3.3 und IV . 2012.00729 vom 11. Juni 2013 , E. 2.3).</w:t>
      </w:r>
    </w:p>
    <w:p>
      <w:r>
        <w:rPr>
          <w:b/>
        </w:rPr>
        <w:t>E. 2.2</w:t>
      </w:r>
    </w:p>
    <w:p>
      <w:r>
        <w:t>D as</w:t>
      </w:r>
    </w:p>
    <w:p>
      <w:r>
        <w:t>KSVI wurde seit den soeben erwähnten Urteilen des hiesigen Gerichts per 1. Januar 2014 insofern abgeändert, als dass im Verfahren betreffend Vergabe eines polydisziplinären Gutachtens nicht mehr explizit zw ei Zwischenver fügungen erwähn t werden (vgl. zur damaligen Regelung in den KSVI das Urteil des Sozialversicherungsgerichts IV.2013.00040 vom 28.</w:t>
      </w:r>
    </w:p>
    <w:p>
      <w:r>
        <w:t>März 2013, E.</w:t>
      </w:r>
    </w:p>
    <w:p>
      <w:r>
        <w:t>3) . Viel mehr ist eine anfechtbare Zwischenverfügung erst nach der abschliessenden zwei ten Phase vorgesehen (KSVI Rz 2076, Rz 2081.3 und Rz</w:t>
      </w:r>
    </w:p>
    <w:p>
      <w:r>
        <w:t>2081.5) . Dabei umfasst die erste Phase den Entscheid über die Notwendigkeit einer polydis ziplinären Begutachtung, die Festlegung der Fachdisziplinen sowie den Frage katalog und die zweite Phase die Ermittlung des Begutachtungsinstituts durch Zufall sowie die Bekanntgabe der Namen und Fachtitel der mit der Begutach tung betrauten Personen ( KSVI Rz 2076 ff. ). Dieses Vorgehen entspricht dem vom Sozialversicherungsgericht in den Urteilen erwähnten Ablauf.</w:t>
      </w:r>
    </w:p>
    <w:p>
      <w:r>
        <w:t>2. 3</w:t>
      </w:r>
    </w:p>
    <w:p>
      <w:r>
        <w:t>Die angefochtene Zwischenverfügung vom 21.</w:t>
      </w:r>
    </w:p>
    <w:p>
      <w:r>
        <w:t>November 2013 hält im Disposi tiv nur fest , dass an der Abklärung durch die Gutachterstelle Y.___</w:t>
      </w:r>
    </w:p>
    <w:p>
      <w:r>
        <w:t>fest gehalten werde. Die Namen und Facharzttitel der mit der Begutachtung betrau ten Personen werden darin nicht festgelegt (Urk.</w:t>
      </w:r>
    </w:p>
    <w:p>
      <w:r>
        <w:t>2). Zwar befindet sich ein Mail mit Namen von Gutachtern in den Akten, welches der IV Stelle durch das Zuteilungssystem zugesandt wurde ( Urk. 6/137), doch die IV-Stelle hat diese Namen der Versicherten weder mittels Mitteilung noch in einer Verfügung mit geteilt. Damit bewirkt die Verfügung vom 21.</w:t>
      </w:r>
    </w:p>
    <w:p>
      <w:r>
        <w:t>November 2013</w:t>
      </w:r>
    </w:p>
    <w:p>
      <w:r>
        <w:t>keinen nicht wiedergutzumachenden Nachteil ,</w:t>
      </w:r>
    </w:p>
    <w:p>
      <w:r>
        <w:t>weshalb auf die dagegen gerichtete Beschwerde nicht eingetreten werden kann. Die Überprüfung bestehender Differenzen kann erst nach der endgültigen zwischenverfügungsweisen Festle gung der an der Begutachtung beteiligten Fachpersonen erfolgen. 3.</w:t>
      </w:r>
    </w:p>
    <w:p>
      <w:r>
        <w:t>Da es vorliegend nicht um die Bewilligung oder Verweigerung von Leistungen der Invalidenversicherung geht, ist das Beschwerdeverfahren kostenlos (Art.</w:t>
      </w:r>
    </w:p>
    <w:p>
      <w:r>
        <w:t>61 lit .</w:t>
      </w:r>
    </w:p>
    <w:p>
      <w:r>
        <w:t>a ATSG in Verbindung mit Art.</w:t>
      </w:r>
    </w:p>
    <w:p>
      <w:r>
        <w:t>69 Abs. 1 bis</w:t>
      </w:r>
    </w:p>
    <w:p>
      <w:r>
        <w:t>IVG ) . Das Gericht beschliesst: 1.</w:t>
      </w:r>
    </w:p>
    <w:p>
      <w:r>
        <w:t>Auf die Beschwerde wird nicht eingetreten. 2.</w:t>
      </w:r>
    </w:p>
    <w:p>
      <w:r>
        <w:t>Das Verfahren ist kostenlos. 3.</w:t>
      </w:r>
    </w:p>
    <w:p>
      <w:r>
        <w:t>Zustellung gegen Empfangsschein an: - Rechtsanwalt Dr. Urs Eschmann - Sozialversicherungsanstalt des Kantons Zürich, IV-Stelle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dem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Die VorsitzendeDie Gerichtsschreiberin GrünigNaef</w:t>
      </w:r>
    </w:p>
    <w:p>
      <w:r>
        <w:rPr>
          <w:b/>
        </w:rPr>
        <w:t>E. 5</w:t>
      </w:r>
    </w:p>
    <w:p>
      <w:r>
        <w:t>Abs.</w:t>
      </w:r>
    </w:p>
    <w:p>
      <w:r>
        <w:t>2 und Art.</w:t>
      </w:r>
    </w:p>
    <w:p>
      <w:r>
        <w:t>46 des Bundesgesetzes über das Verwaltungsverfahren ( VwVG ), welche grund sätzlich selbständig mit Bes chwerde angefochten werden kann, wenn sie einen nicht wieder gutzumachenden Nachteil bewirkt ( Art. 46 Abs. 1 lit . a VwVG , BGE 132 V 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