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IV.2013.01174 vom 27. Februar 2014</w:t>
      </w:r>
    </w:p>
    <w:p>
      <w:r>
        <w:t>ZH Sozialversicherungsgericht, 2014-02-27, DE</w:t>
      </w:r>
    </w:p>
    <w:p>
      <w:r>
        <w:rPr>
          <w:b/>
        </w:rPr>
        <w:t xml:space="preserve">Quelle: </w:t>
      </w:r>
      <w:r>
        <w:t>https://mcp.opencaselaw.ch/entscheid/zh_sozialversicherungsgericht_IV.2013.01174</w:t>
      </w:r>
    </w:p>
    <w:p>
      <w:r>
        <w:t>FR: ZH_SOZIALVERSICHERUNGSGERICHT IV.2013.01174 du 27 février 2014</w:t>
      </w:r>
    </w:p>
    <w:p>
      <w:r>
        <w:t>IT: ZH_SOZIALVERSICHERUNGSGERICHT IV.2013.01174 del 27 febbraio 2014</w:t>
      </w:r>
    </w:p>
    <w:p>
      <w:pPr>
        <w:pStyle w:val="Heading2"/>
      </w:pPr>
      <w:r>
        <w:t>Erwägungen</w:t>
      </w:r>
    </w:p>
    <w:p>
      <w:r>
        <w:rPr>
          <w:b/>
        </w:rPr>
        <w:t>E. 1.1</w:t>
      </w:r>
    </w:p>
    <w:p>
      <w:r>
        <w:t>Wurde eine Rente</w:t>
      </w:r>
    </w:p>
    <w:p>
      <w:r>
        <w:t>wegen eines zu geringen Invaliditätsgrades verweigert, so wird nach Art. 87 Abs.</w:t>
      </w:r>
    </w:p>
    <w:p>
      <w:r>
        <w:rPr>
          <w:b/>
        </w:rPr>
        <w:t>E. 1.2</w:t>
      </w:r>
    </w:p>
    <w:p>
      <w:r>
        <w:t>Mit Art. 87 Abs.</w:t>
      </w:r>
    </w:p>
    <w:p>
      <w:r>
        <w:rPr>
          <w:b/>
        </w:rPr>
        <w:t>E. 1.3</w:t>
      </w:r>
    </w:p>
    <w:p>
      <w:r>
        <w:t>Mit dem Beweismass des Glaubhaftmachens im Sinne des Art. 87 Abs. 2 und 3 IVV sind herabgesetzte Anforderungen an den Beweis verbunden: Die Tatsa chen änderung muss nicht nach dem im Sozialversicherungsrecht sonst üblichen Be weisgrad der überwiegenden Wahrscheinlichkeit (BGE 126 V 353 E. 5b) er 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ff. E. 5.2, 130 V 71 E. 2.2 mit Hinweisen). Erheblich ist eine Sachverhalts änderung , wenn angenommen werden kann, der Anspruch auf eine (höhere) In validen rente sei begründet, falls sich die geltend gemachten Umstände als rich tig erweisen sollten (Urteil des Bundesgerichts 8C_844/2012 vom 5. Juni 2013 E. 2.3 mit Hin weisen auf 8C_1009/2010 vom 7. April 2011 E. 2.2 und 9C_838/2011 vom 2 8. Februar 2012 E. 3.3.2). 2.</w:t>
      </w:r>
    </w:p>
    <w:p>
      <w:r>
        <w:rPr>
          <w:b/>
        </w:rPr>
        <w:t>E. 2</w:t>
      </w:r>
    </w:p>
    <w:p>
      <w:r>
        <w:t>Hiergegen erhob X.___ am 20. Dezember 2013 Beschwerde und beantragte, die angefochtene Verfügung sei aufzuheben und die Beschwerde gegnerin anzuweisen, den Anspruch auf eine Invalidenrente materiell zu prüfen. Ferner ersuchte er um Gewährung der unentgeltliche n Rechtspflege und um Be stellung von Rechtsanwalt Daniel Christe als unentgeltlichen Rechtsbeistand (Urk. 1) . Die Beschwerdegegnerin schloss in ihrer Beschwerdeantwort vom 5. Feb ruar 2014 auf Abweisung der Beschwerde (Urk. 7) .</w:t>
      </w:r>
    </w:p>
    <w:p>
      <w:r>
        <w:rPr>
          <w:b/>
        </w:rPr>
        <w:t>E. 2.1</w:t>
      </w:r>
    </w:p>
    <w:p>
      <w:r>
        <w:t>Die Beschwerdegegnerin trat auf das Leistungsgesuch nicht ein, weil eine Ver schlechterung des Gesundheitszustands medizinisch nicht nachgewiesen sei ( Fes t stellungsblatt für den Beschluss, 9. Oktober 2013, Urk. 8/83). In ihrer Be schwer de antwort vom 5. Februar 2014 (Urk. 7) führte sie an, dass im Austritts bericht</w:t>
      </w:r>
    </w:p>
    <w:p>
      <w:r>
        <w:t>der A.___ zwar eine rezidivierende depressive Störung, aktuell mittel schwe rer Episode aufgeführt werde, diese jedoch von psychosozialen Be las tungs fak toren beeinflusst werde, und abgesehen davon ohnehin nicht zu ei ner für den Rentenanspruch erheblichen Änderung der Verhältnisse führe. Eine eigenstän dige psychische Komorbidität zur bestehenden somatoformen Schmerzstörung werde damit nicht begründet. Die B.___ habe eine schwere depressive Epi sode mit psychotischen Symptomen im Rahmen einer re zidivierenden depressi ven Störung gemäss ICD-10: F33.3 diagnostiziert. Da aber die Diagnose nicht fach psychiatrisch gestellt worden sei, könne darauf nicht abgestellt werden. Dazu komme, dass die Diagnose nicht nachvollziehbar be gründet worden sei.</w:t>
      </w:r>
    </w:p>
    <w:p>
      <w:r>
        <w:rPr>
          <w:b/>
        </w:rPr>
        <w:t>E. 2.2</w:t>
      </w:r>
    </w:p>
    <w:p>
      <w:r>
        <w:t>Der Beschwerdeführer machte demgegenüber zusammengefasst geltend, dass mit den neu eingereichten medizinischen Unterlagen eine wesentliche Ver schlech te rung der psychischen Gesundheit zumindest im Sinne von Art. 87 Abs. 3 IVV rechtsgenüglich</w:t>
      </w:r>
    </w:p>
    <w:p>
      <w:r>
        <w:t>glaubhaft gemacht worden sei, weshalb die Sache zur materi ellen Prüfung an die Beschwerdegegnerin zurückzuweisen sei (Urk. 1).</w:t>
      </w:r>
    </w:p>
    <w:p>
      <w:r>
        <w:rPr>
          <w:b/>
        </w:rPr>
        <w:t>E. 2.3</w:t>
      </w:r>
    </w:p>
    <w:p>
      <w:r>
        <w:t>Zu prüfen ist, ob die Beschwerdegegnerin auf das erneute Leistungsgesuch des Beschwerdeführers zu Recht nicht eingetreten ist.</w:t>
      </w:r>
    </w:p>
    <w:p>
      <w:r>
        <w:rPr>
          <w:b/>
        </w:rPr>
        <w:t>E. 3</w:t>
      </w:r>
    </w:p>
    <w:p>
      <w:r>
        <w:t>i.V.m . Abs. 2 IVV soll verhindert werden, dass sich die Ver waltung nach vorangegangener rechtskräftiger Leistungsverweigerung immer wie der mit gleich lautenden und nicht näher begründeten, d. h. keine Verände rung des Sachverhalts darlegenden Gesuchen befassen muss (BGE 109 V 108 E.</w:t>
      </w:r>
    </w:p>
    <w:p>
      <w:r>
        <w:t>2a,</w:t>
      </w:r>
    </w:p>
    <w:p>
      <w:r>
        <w:t>264 E.</w:t>
      </w:r>
    </w:p>
    <w:p>
      <w:r>
        <w:t>3). Hingegen kann diese Eintretensvorschrift nicht dahingehend aus gelegt werden, dass die glaubhaft zu machende Änderung gerade jenes An spruchs element betreffen muss, welches die Verwaltung der früheren rechts kräftigen Leistungsabweisung zugrunde legte. Vielmehr muss es genügen, wenn die versicherte Person zumindest die Änderung eines Sachverhalts aus dem ge sam ten für die Rentenberechtigung erheblichen Tatsachenspektrum glaub haft dartut. Trifft dies zu, ist die Verwaltung verpflichtet, auf das neue Leistungsbe gehren einzutreten und es in tatsächlicher (wie selbstverständlich auch in recht licher) Hinsicht allseitig zu prüfen (BGE 117 V 198 E. 3a und 200 E. 4b; vgl. auch BGE 130 V 64 ff. E. 5.2, 72 E. 2.2 mit Hinweisen).</w:t>
      </w:r>
    </w:p>
    <w:p>
      <w:r>
        <w:rPr>
          <w:b/>
        </w:rPr>
        <w:t>E. 3.1</w:t>
      </w:r>
    </w:p>
    <w:p>
      <w:r>
        <w:t>Mit hiesigem Urteil Nr. IV.2011.00863 vom 17. Oktober 2012 wurde die Verfü gung vom 11. August 2011 bestätigt und das erstmalige Rentengesuch des Be schwerdeführers rechtskräftig abgelehnt. Damals wurde festgestellt, dass der Be schwerdeführer aus somatischer Sicht in leichten wechselbelastenden Tätig kei ten vollzeitlich arbeitsfähig ist (vgl. E . 2.1, E. 2.2 und E. 3.1 des genannten Ur teils). Der behandelnde Psychiater Dr. Z.___ diagnostizierte damals eine leichte depres sive Episode (ICD-10: F32.0). Daneben führte er an, dass auch eine anhaltende somatoforme Schmerzstörung (ICD-10: F45.4) gegeben sein dürfte. Das Gericht hielt fest, dass der Beschwerdeführer an keiner invalidisierenden Erkrankung leide, da eine leichte depressive Episode schon per Definition nicht geeignet sei, die Leistungsfähigkeit längerfristig einzuschränken , und eine anhaltende soma to forme Schmerzstörung nur in ganz bestimmten Ausnahmefällen als invalidi sie rend gelte. Vorliegend sei jedoch nicht von einem solchen Ausnahmefall aus zu gehen (E. 3.2 des genannten Urteils) .</w:t>
      </w:r>
    </w:p>
    <w:p>
      <w:r>
        <w:rPr>
          <w:b/>
        </w:rPr>
        <w:t>E. 3.2.1</w:t>
      </w:r>
    </w:p>
    <w:p>
      <w:r>
        <w:t>Knapp zwei Jahre nach Verfügungserlass stellte der Beschwerdeführer erneut ein</w:t>
      </w:r>
    </w:p>
    <w:p>
      <w:r>
        <w:t>Leistungsgesuch und machte geltend, die psychische Situation habe sich ver schlechtert. Dr. Z.___ reichte die Austrittsberichte der A.___ (Urk. 8/80/3–7) und der B.___ (Urk. 8/80/8–11) ein. Weil insbesondere während der let z ten Hospitalisation eine rezidivierende depressive Störung, gegenwärtig schwe rer Episode mit psychotischen Symptomen, diagnostiziert worden sei, halte er eine erneute Anmeldung zum Rentenbezug für angezeigt ( Urk 8/80/1–2).</w:t>
      </w:r>
    </w:p>
    <w:p>
      <w:r>
        <w:t>In der A.___ war der Be schwerdeführer vom 3. bis 10. November 2011 hos pitalisiert. Hier wurde eine rezidivierende depressive Störung mit aktuell mittel schwerer Episode auf dem Boden einer narzisstischen Persönlichkeitsak zen tu ie rung (ICD-10: F33.1) diagnostiziert. Aufgrund der Chronifizierung der Schmerz symptomatik nach dem Arbeitsunfall anfangs 2009 habe sich eine mittel schwe re Depression entwickelt, da der Beschwerdeführer weder einer Ar beit noch einer anderen Tätigkeit oder Aktivität habe nachgehen können. Auf grund des un koope rativen Verhaltens des Beschwerdeführers hinsichtlich The rapiemassnah men und Medikation sei der stationäre Aufenthalt vorzeitig abge brochen worden (Urk. 8/3–7).</w:t>
      </w:r>
    </w:p>
    <w:p>
      <w:r>
        <w:t>Wegen der depressiven Symptomatik befand sich der Beschwerdeführer vom 12. November bis 3. Dezember 2012 in der B.___</w:t>
      </w:r>
    </w:p>
    <w:p>
      <w:r>
        <w:t>in stationärer Be handlung. Hier wurden die folgende n psychiatrischen Diagnosen gestellt: (1) re zidivierende depressive Störung, gegenwärtig schwerer Episode mit psychoti schen Symptomen</w:t>
      </w:r>
    </w:p>
    <w:p>
      <w:r>
        <w:t>(ICD-10: F33.3) sowie (2) chronische Schmerzstörung mit soma ti schen und psychischen Faktoren (ICD-10: F45.41). Wegen der schweren de pressi ve n Episode bei bekannter rezidivierender depressiver Störung sei der Be schwerdeführer in die Akutstation für Krisenbewältigung aufgenommen wor den. Als Komorbidität bestehe eine chronische Schmerzstörung. Die psycho pharma kologische Medikation sei angepasst worden. Zunehmend sei die Teil nahme am multimodalen Therapieangebot möglich gewesen. Es habe sich suzk zessive eine verbesserte Stimmungs- und Antriebslage abgezeichnet, jedoch sei die Somati sie rungstendenz weiterhin präsent gewesen. Die Fortführung der an tide pressi ven Medikation mit Duloxetin sei für mindestens zwei Jahre zu emp fehlen. Auch die Medikation mit Pregabalin sollte vorerst fortgeführt werden. Die Einnahme des Neuroleptikums sei weiterhin angezeigt und die Dosis dessel ben gegebenenfalls zu erhöhen (Urk. 8/8–11).</w:t>
      </w:r>
    </w:p>
    <w:p>
      <w:r>
        <w:rPr>
          <w:b/>
        </w:rPr>
        <w:t>E. 3.2.2</w:t>
      </w:r>
    </w:p>
    <w:p>
      <w:r>
        <w:t>Beschwerdeweise wurde ein Bericht von Dr. Z.___ vom 28. Oktober 2013 einge reicht. Darin führte dieser insbesondere an, dass er die neuerliche Anmeldung bei der Beschwerdegegnerin vor allem für gerechtfertigt halte, weil sich die de pressive Symptomatik im Verlaufe der letzten Monate trotz adäquater Medika tion nicht gebessert habe.</w:t>
      </w:r>
    </w:p>
    <w:p>
      <w:r>
        <w:rPr>
          <w:b/>
        </w:rPr>
        <w:t>E. 3.2.3</w:t>
      </w:r>
    </w:p>
    <w:p>
      <w:r>
        <w:t>C.___ nahm für den RAD Stellung zu den eingereichten Berichten und führte aus, dass der Bericht der B.___ nicht ausreiche, um eine Verschlech terung nachzuweisen, da die unterzeichnenden Ärzte über keinen Facharzttitel verfügen würden. Ferner enthalte der Bericht der A.___ keine wesentlichen neuen objektiven Befunde, die eine dauerhafte Verschlechterung des Gesund heitszustandes begründen könnten.</w:t>
      </w:r>
    </w:p>
    <w:p>
      <w:r>
        <w:rPr>
          <w:b/>
        </w:rPr>
        <w:t>E. 3.3</w:t>
      </w:r>
    </w:p>
    <w:p>
      <w:r>
        <w:t>Im Zeitpunkt des erstmaligen Verfügungserlasses am 11. August 2011 wurde beim Beschwerdeführer lediglich eine leichte depressive Episode diagnostiziert und ferner die Möglichkeit einer anhaltenden somatoformen Schmerzstörung ge nannt. Bei der Neuanmeldung im April 2013 reichte der Beschwerdeführer Be richte von Klinikaufenthalten ein, in welchen nicht mehr nur von einer leichten depressiven Episode, sondern von einer rezidivierenden depressiven Störung die Rede ist, die teils als mittelgradig, teils als schwer qualifiziert wurde. Auch der be handelnde Psychiater, der 2011 noch aus nichtmedizini schen</w:t>
      </w:r>
    </w:p>
    <w:p>
      <w:r>
        <w:t>Gründen und damit aufgrund der psychosozialen Situat ion des Beschwer deführers dafür hielt, ihn voll zu berenten, gab in seinem neuerlichen Bericht an, dass der psychische Zustand des Beschwerdeführers nunmehr Anlass für eine erneute Prüfung der Rentenfrage gebe, da die Medikation nicht anschlage. Da mit liegen drei Berichte vor, die zumindest glaubhaft machen, dass sich die de pressive Symptomatik des Beschwerdeführers im Sinne einer Chronifizierung</w:t>
      </w:r>
    </w:p>
    <w:p>
      <w:r>
        <w:t>verschlechtert hat, was sich allenfalls auf den Invaliditätsgrad auswirken könnte. Es ist durchaus möglich, dass sich bei eingehender Abklärung und/oder materieller Beweiswürdigung</w:t>
      </w:r>
    </w:p>
    <w:p>
      <w:r>
        <w:t>er gibt, dass sich die behauptete rechtserhebliche Änderung nicht erstellen lässt; in des</w:t>
      </w:r>
    </w:p>
    <w:p>
      <w:r>
        <w:t>reicht es für die hier strittige Eintretens frage , dass eine rechtserhebliche Än derung des Sach verhalts glaubhaft gemacht wird . Insbesondere m it den beiden eingereichten Berichten der A.___ und B.___</w:t>
      </w:r>
    </w:p>
    <w:p>
      <w:r>
        <w:t>ist der Anforderung von Art. 87 Abs. 3 IVV somit zumindest</w:t>
      </w:r>
    </w:p>
    <w:p>
      <w:r>
        <w:t>Ge nüge getan . Nach dem Gesagten ist die Beschwerdegegnerin auf die Neuanmel dung zu Unrecht nicht eingetreten, wes halb die Beschwerde gutzuheissen und die Sache zur materiellen Beurteilung an die Verwaltung zurückzuweisen ist.</w:t>
      </w:r>
    </w:p>
    <w:p>
      <w:r>
        <w:rPr>
          <w:b/>
        </w:rPr>
        <w:t>E. 4</w:t>
      </w:r>
    </w:p>
    <w:p>
      <w:r>
        <w:t>.2</w:t>
      </w:r>
    </w:p>
    <w:p>
      <w:r>
        <w:t>Nach § 34 Abs. 1 des Gesetzes über das Sozialversicherungsgericht ( GSVGer ) hat die obsiegende Beschwerde führende Person Anspruch auf Ersatz der Partei kosten . Diese werden ohne Rücksicht auf den Streitwert nach der Bedeutung der Streitsache, der Schwie rigkeit des Prozesses und dem Mass des Obsiegens be messen ( § 34 Abs. 3 GSVGer ) .</w:t>
      </w:r>
    </w:p>
    <w:p>
      <w:r>
        <w:t>In Anwendung dieser Kriterien ist die Parteient schädigung vorliegend auf Fr. 1‘</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HurstSlavik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