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IV.2013.01159 vom 12. Dezember 2014</w:t>
      </w:r>
    </w:p>
    <w:p>
      <w:r>
        <w:t>ZH Sozialversicherungsgericht, 2014-12-12, DE</w:t>
      </w:r>
    </w:p>
    <w:p>
      <w:r>
        <w:rPr>
          <w:b/>
        </w:rPr>
        <w:t xml:space="preserve">Quelle: </w:t>
      </w:r>
      <w:r>
        <w:t>https://mcp.opencaselaw.ch/entscheid/zh_sozialversicherungsgericht_IV.2013.01159</w:t>
      </w:r>
    </w:p>
    <w:p>
      <w:r>
        <w:t>FR: ZH_SOZIALVERSICHERUNGSGERICHT IV.2013.01159 du 12 décembre 2014</w:t>
      </w:r>
    </w:p>
    <w:p>
      <w:r>
        <w:t>IT: ZH_SOZIALVERSICHERUNGSGERICHT IV.2013.01159 del 12 dicembre 2014</w:t>
      </w:r>
    </w:p>
    <w:p>
      <w:pPr>
        <w:pStyle w:val="Heading2"/>
      </w:pPr>
      <w:r>
        <w:t>Erwägungen</w:t>
      </w:r>
    </w:p>
    <w:p>
      <w:r>
        <w:rPr>
          <w:b/>
        </w:rPr>
        <w:t>E. 1</w:t>
      </w:r>
    </w:p>
    <w:p>
      <w:r>
        <w:t>9. August 2013 erhobene Beschwerde wurde mit heutigem Urteil des hiesigen Gerichts abgewiesen (Prozess-Nr. UV.2013.001 86 ).</w:t>
      </w:r>
    </w:p>
    <w:p>
      <w:r>
        <w:rPr>
          <w:b/>
        </w:rPr>
        <w:t>E. 1.1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1.4</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w:t>
      </w:r>
    </w:p>
    <w:p>
      <w:r>
        <w:t>572; BGE 122 V 157 E. 1c; vgl. auch 123 V 331 E. 1c). 1. 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w:t>
      </w:r>
    </w:p>
    <w:p>
      <w:r>
        <w:t>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 2.</w:t>
      </w:r>
    </w:p>
    <w:p>
      <w:r>
        <w:rPr>
          <w:b/>
        </w:rPr>
        <w:t>E. 2</w:t>
      </w:r>
    </w:p>
    <w:p>
      <w:r>
        <w:t>Gegen die Verfügung vom 1 5. November 2013 erhob der Versicherte am 16 . Dezember 2013 Beschwerde ( Urk. 1/1 ) mit den Anträgen, die Verfügung sei aufzuheben, der Invaliditätsgrad sei neu festzusetzen und es seien ihm eine Rente sowie eventuell berufliche Massnahmen zuzusprechen (S. 2). Am 2 8. Januar 2014 erstattete die IV-Stelle ihre auf Abweisung schliessende</w:t>
      </w:r>
    </w:p>
    <w:p>
      <w:r>
        <w:t>Beschwerdeantwort ( Urk. 6), welche dem Beschwerdeführer am 3 0. Januar 2014 zur Kenntnis gebracht wurde ( Urk. 8). Das Gericht zieht in Erwägung: 1.</w:t>
      </w:r>
    </w:p>
    <w:p>
      <w:r>
        <w:rPr>
          <w:b/>
        </w:rPr>
        <w:t>E. 2.1</w:t>
      </w:r>
    </w:p>
    <w:p>
      <w:r>
        <w:t>Die Beschwerdegegnerin führte in ihrer Verfügung vom 1 5. November 2013</w:t>
      </w:r>
    </w:p>
    <w:p>
      <w:r>
        <w:t>( Urk. 2) zur Begründung aus, dem Versicherte sei laut medizinische r Beurteilung ab dem Tag des Unfalls ( 2. Juni 2010) weder die angestammte noch eine ange passte Tätigkeit zumutbar gewesen ;</w:t>
      </w:r>
    </w:p>
    <w:p>
      <w:r>
        <w:t>er</w:t>
      </w:r>
    </w:p>
    <w:p>
      <w:r>
        <w:t>habe ab diesem Datum kein Einkommen erzielen können. Die Situation habe sich aber erfreulicherweise gebessert, so dass ihm</w:t>
      </w:r>
    </w:p>
    <w:p>
      <w:r>
        <w:t>seit dem 1 2. April 2012 die bisherige und auch eine behinderungsan gepasste Tätigkeit mit rückenangepasstem Belastungsprofil wieder zu 100 % zumutbar seien. Die Beschwerdegegnerin errechnete per 1. Juli 2012 (mit dem Hinweis : 1 2. April 2012 zuzüglich drei Monate) einen Invaliditätsgrad von 2 % , weshalb die Rente befristet bis zum 3 0. Juni 2012 auszurichten sei. Die Beschwerdegegnerin bemerkte ferner, es liege kein krankheitsbedingter IV-rele vanter Gesundheitsschaden vor und somit auch kein Grund, unabhängig von der SUVA Abklärungen durchzuführen, da die Akten der SUVA zur Beurteilung genügten (vgl. auch Urk. 6) .</w:t>
      </w:r>
    </w:p>
    <w:p>
      <w:r>
        <w:rPr>
          <w:b/>
        </w:rPr>
        <w:t>E. 2.2</w:t>
      </w:r>
    </w:p>
    <w:p>
      <w:r>
        <w:t>Der Beschwerdeführer hielt dem entgegen, soweit e s um die Klärung der Frage gehe , ob eine chronische Schmerzstörung mit somatischen und psychischen Faktoren vorliege oder nicht, würden sich widersprechende fachärztliche Beur teilungen vorliegen ( Urk. 1 S. 4 ff. ). Nach seinem Dafürhalten könne auf die Stellungnahme des Psychiaters</w:t>
      </w:r>
    </w:p>
    <w:p>
      <w:r>
        <w:t>Dr. Y.___ ,</w:t>
      </w:r>
    </w:p>
    <w:p>
      <w:r>
        <w:t>die offenkundig persönlich gepr äg t sei, nicht abgestellt werden (S. 6). Weil die gesundheitlichen Einschränkungen durch die chronische Schmerzstörung mit somatischen und psychischen Fakto ren in die Beurteilung der Arbeitsunfähigkeit noch nicht eingeflossen sei en , werde die Beschwerdegegnerin dies nachholen müssen (S. 6) . Bis anhin sei zu dem kein polydisziplinäres Gutachten erstellt worden, was ebenfalls nachzuho len sei (S. 4). Über notwendige berufliche Massnahmen könne erst nach Vorlie gen eines solchen Gutachtens befunden werden (S. 7) . 3.</w:t>
      </w:r>
    </w:p>
    <w:p>
      <w:r>
        <w:t>3.1</w:t>
      </w:r>
    </w:p>
    <w:p>
      <w:r>
        <w:t>Im Austrittsbericht der Z.___</w:t>
      </w:r>
    </w:p>
    <w:p>
      <w:r>
        <w:t>vom 2 0. April 2011 ( Urk. 7/ 27 ) betreffend den dritten Aufenthalt vom 1 4. März bis zum 2 1. April 2011 wurden die folgenden Diagnosen gestellt (S. 1): A.</w:t>
      </w:r>
    </w:p>
    <w:p>
      <w:r>
        <w:t>Unfall vom 2.6.2010 mit Polytrauma infolge eines Autou nfalls (wurde als Beifahrer aus dem Auto geschleudert) A1.</w:t>
      </w:r>
    </w:p>
    <w:p>
      <w:r>
        <w:t>Traumatische Hirnverletzung mit kleiner Subarachnoidalblutung hochparietal rechts - leichte bis mittelschwere neuropsychologische Störung mit Einschränkungen der attentionalen Funktionen und leichten Verhaltensauffälligkeiten in Folge einer traumatischen Hirnverletzung (ICD-10 F07.2) - chronischer Kopfschmerz bei Übergebrauch von Analgetika A2.</w:t>
      </w:r>
    </w:p>
    <w:p>
      <w:r>
        <w:t>Wirbelsäulentrauma mit - instabiler Fraktur Lendenwirbelkörper (LWK) 1 mit Hinterkanten b eteiligung , ohne Spi nalkanaleinengung - undislozierten Frakturen der Processi</w:t>
      </w:r>
    </w:p>
    <w:p>
      <w:r>
        <w:t>transversi der Brustwirbelkörper (BWK) 5-7 und 9 links sowie LWK</w:t>
      </w:r>
    </w:p>
    <w:p>
      <w:r>
        <w:t>2 - Zustand nach dorsaler Stabilisierung der Brustwirbel (BW) 12 - Lendenwirbel (LW) 2 mittels USS-Fixateur int. am 5.6.2010 - Zustand nach Teil- Vertebrektomie LWK1 sowie Implantation eines Titan-Ersatzkör pers am 14.6.2010 A3.</w:t>
      </w:r>
    </w:p>
    <w:p>
      <w:r>
        <w:t>Stumpfes Thoraxtrauma mit - Pneumothorax rechts - Verdacht auf Spannungspneumothorax links - Lungenkontusion re &gt;li - Fraktur Costa 10 rechts lateral A4.</w:t>
      </w:r>
    </w:p>
    <w:p>
      <w:r>
        <w:t>Chronische Schmerzstörung mit somatischen und psychischen Faktoren (ICD-10 F45.41) B.</w:t>
      </w:r>
    </w:p>
    <w:p>
      <w:r>
        <w:t>Tendinopathia</w:t>
      </w:r>
    </w:p>
    <w:p>
      <w:r>
        <w:t>calcarea der Supraspinatussehne links, degenerativ bedingt</w:t>
      </w:r>
    </w:p>
    <w:p>
      <w:r>
        <w:t>Die Ärzte der Z.___ gaben damals an, eine weiterführende ambulante psy chotherapeutische Behandlung der Schmerzproblematik sei angesichts der Chronifizierung der Symptome sowie der Einengung des Patienten auf diese Symptome indiziert. Der Beschwerdeführer zeige sich aber zum gegenwärtigen Zeitpunkt noch nicht dazu bereit. Bei Aufnahme einer beruflichen Tätigkeit werde eine begleitende ambulante Ergotherapie empfohlen. Ansonsten seien aktuell keine Therapien angezeigt.</w:t>
      </w:r>
    </w:p>
    <w:p>
      <w:r>
        <w:t>In Bezug auf die Arbeitsfähigkeit führten die berichtenden Ärzte aus, es liege eine leichte bis mittelschwere kognitive Leistungsminderung infolge einer neu ropsychologischen Funktionsstörung vor, die Folge einer primär hirnorgani schen Schädigung sei. In körperlicher Hinsicht sei dem Beschwerdeführer eine mittelschwere Arbeit zumutbar. Was die kognitiven Fähigkeiten betreffe, sei eine Arbeit mit leichten kognitiven Anforderungen möglich. Zumutbar sei eine halbtägige Tätigkeit mit der Möglichkeit von regelmässigen Pausen zur Entlas tung. Bei schrittweiser Steigerung der Präsenzzeit und der Leistung über meh rere Monate hinweg sei auch eine ganztägige Tätigkeit denkbar. Die Ärzte wiesen zudem auf die folgende n spezielle n Einschränkungen hin: keine uner warteten asymme trischen Belastungseinwirkungen und keine längerdauernden wirbelsäulenbelastenden Zwangshaltungen (Bücken, Kauern) .</w:t>
      </w:r>
    </w:p>
    <w:p>
      <w:r>
        <w:t>Sie fügten an, wechselbelastende Tätigkeiten seien empfohlen (S. 2).</w:t>
      </w:r>
    </w:p>
    <w:p>
      <w:r>
        <w:t>Die berichte nd en Ärzte führten im Weiteren aus, sie hätten den Patienten erneut klinikintern den orthopädischen Kollegen vorgestellt mit dem Ergebnis, dass klinisch und radiologisch stabile Verhältnisse ohne Lockerungszeichen vorlie gen würden. Die Belastung dürfe bis zu 30 Kilogramm gesteigert werden. Aus orthopädischer Sicht könnten die persistierenden Beschwerden nicht erklärt werden. Insgesamt gesehen habe im Vergleich zum letzten stationären Aufent halt in der Z.___ keine relevante Entwicklung beobachtet werden können. Der Beschwerdeführe r seit weiterhin schmerzfixiert (S. 3).</w:t>
      </w:r>
    </w:p>
    <w:p>
      <w:r>
        <w:t>Am 1 8. Juli 2011 bescheinigte die Z.___ der IV-Stelle auf Rückfrage, dass dem Versicherten ab dem Zeitpunkt des Klinikaustritts aus rein somatischer und kognitiver Sicht unter Beachtung der Zumutbarkeitskriterien eine Tätigkeit als Lagerist theoretisch wieder möglich sei ( Urk. 7/34). 3.2</w:t>
      </w:r>
    </w:p>
    <w:p>
      <w:r>
        <w:t>Der in der Praxis Dr. med. A.___ , Neurologie FMH, tätige Dr. med. B.___ , Facharzt für Neurologie SGKN-EMNG, welchen der Beschwerdeführer auf Anraten seines Anwalts hin konsultiert</w:t>
      </w:r>
    </w:p>
    <w:p>
      <w:r>
        <w:t>hatte ( Urk. 7/ 27 S. 3 oben) , berichtete am 2 9. April 2011 in einer von Dr. A.___ visierten Stellungnahme ( Urk. 7/ 33/8-9 ), die aktuelle Schmerzproblematik sei mit Sicherheit durch das Trauma verursacht und im skelettalen Rahmen zu interpretieren. Bei normalem Neurostatus, EEG, sowie normalem SSEP tibialis und SSEP medianus ergäben sich keine Anhaltspunkte für eine neurogene Genese des Schmerzsyndroms im Sinne einer Myelopathie. Auch für eine intercostale Neuropathie lägen keine Anhaltspunkte vor. Eine orthopädische Beurte ilung erscheine sinnvoll. 3.3</w:t>
      </w:r>
    </w:p>
    <w:p>
      <w:r>
        <w:t>In ihrer konsiliarischen Beurteilung gestützt auf die bisherige neurologische Beurteilung sowie die bereits vorhandene Bilddokumentation und eine eigens durchgeführte</w:t>
      </w:r>
    </w:p>
    <w:p>
      <w:r>
        <w:t>triplanare , native und KM-verstärkte MRI-Untersuchung des Schädels vom 7. August 2011 gaben Dr. C.___ und Prof. Dr. D.___ , Klinik für Neuroradiologie des E.___ , am 2 0. August 2011 ( Urk. 7/ 36/25 ) an, bei einem Status nach Schädelhirntrauma zeigten sich keine intraparenchymalen Veränderungen im Sinne diffuser axonaler Verletzungen. Es zeigten sich auch keine weiteren Hämosiderin -Ablagerungen und kein Hydro cephalus . Insgesamt präsentiere sich ein normaler, altersentsprechender Befund des Gehirns. 3.4</w:t>
      </w:r>
    </w:p>
    <w:p>
      <w:r>
        <w:t>Im Neurologischen Konsiliarbericht vom 3. Januar 2012 ( Urk. 7/ 37/69-75 ) führte Dr. med. F.___ , Facharzt für Neurologie FMH aus, nach den diagnosti schen Kriterien der internationalen Kopfschmerzklassifikation ICHD-II der IHS handle es sich bei den angegebenen Kopfschmerzen aufgrund der Anamnese formal um einen Kopfschmerz bei Analgetikaübergebrauch gemäss Kodierung 8.2. 3. Der im Rahmen der Untersuchung bestimmte Medikamentenspiegel spre che jedoch gegen die Angabe des Versicherten, der über eine tägliche Einnahme von vier Tabletten Dafalgan (zuletzt gut zwei Stunden vor der Blutentnahme) berichtet habe. Der Beschwerdeführer habe während der gesamten Untersu chung auch nicht schmerzgeplagt, sondern eher gleichgültig-gelassen gewirkt. Für ihn vorrangig sei die weitere Bescheinigung einer 100%igen Arbeitsun fähigkeit auf dem Unfallschein der SUVA erschienen. An differenzierteren therapeutischen Massnahmen, die über eine Verlängerung des ärztlichen Zeug nisses und die hausärztliche Verordnung von Analgetika – die keineswegs eine adäquate Behandlung chronischer Kopfschmerzen darstelle – hinausgehen wür den, habe sich der Beschwerdeführer wenig interessiert gezeigt. Aufgrund des Gesamtbildes müssten daher erhebliche Zweifel an der Konsistenz und dem tatsächlichen Leidensdruck geäussert werden. Der Versicherte habe nach eige nen Angaben auch schon vor dem Unfall unter sporadischen Kopfschmerzen vom Spannungstyp gelitten. Die aktuell angegebenen Dauerkopfschmerzen seien eine Woche nach dem Ereignis erstmals aufgetreten. Insoweit könne auch nicht von einem posttraumatischen Kopfschmerz nach den ICHD-II-Kriterien gesprochen werden.</w:t>
      </w:r>
    </w:p>
    <w:p>
      <w:r>
        <w:t>Im Weiteren führte Dr. F.___ aus, aus rein neurologischer Sicht sei keine Ein schränkung der Arbeitsfähigkeit ausgewiesen. Der Versicherte sei neurologisch unauffällig. Der Unfall vom 2. Juni 2010 habe keine somatisch-neurologischen Folgen hinterlassen. Bei fehlendem strukturell-posttraumatischem Korrelat in der universitär-neuroradiologisch reevaluierten MR-Bildgebung, führe eine neuropsychologische Untersuchung nicht weiter. Der Versicherte wirke auch nicht depressiv oder anderweitig psychisch beeinträchtigt, so dass aus neurolo gischer Sicht auch keine psychiatrische Untersuchung indiziert erscheine. 3.5</w:t>
      </w:r>
    </w:p>
    <w:p>
      <w:r>
        <w:t>Dr. med. G.___ , Facharzt für Neurologie FMH, Versicherungsmedizin SUVA, erstattet e am 1 3. März 2012 eine neurologische Beurteilung ( Urk. 7/ 37/60-62 ). Er verwies auf frühere Stellungnahmen und die von ihm empfohlene kraniale Magnetresonanztomographie und neuroradiologische Beurteilung bei Prof. D.___ am E.___ sowie die neurologische Standortbestimmung bei Dr. F.___ . Dr. G.___ führte aus, nachdem die kraniale Bilddiagnostik die regelrechte Abheilung einer unfallbedingten Subarachnoidalblutung hochparietal rechts nachgewiesen habe, eine residuelle traumatische Hirnverletzung heute nicht nachweisbar sei und Inkonsistenzen hinsichtlich der nicht objektivierbaren Kopfschmerzen vorlägen, könnten sowohl allfällige Kopfschmerzen als auch die neuropsychologischen Funktionsstörungen nicht mit dem erforderlichen Be weisgrad der überwiegenden Wahrscheinlichkeit auf den Unfall vom 2. Juni 2010 zurückgeführt werden. Eine unfallbedingte organische Grundlage neu ropsychologischer Funktionsstörungen sei objektiv nicht nachweisbar (S. 2). Auf neurologischem Fachgebiet würden heute keine unfallbedingten Beschwerden vorliegen, welche die Leistungsfähigkeit des Versicherten beeinträchtigten (S. 3 Ziff. 4). 3.6</w:t>
      </w:r>
    </w:p>
    <w:p>
      <w:r>
        <w:t>Der SUVA-Kreisarzt Dr. med. H.___ , Facharzt für Chirurgie FMH, berichtete am 13. April 2012 ( Urk. 7/ 37/44-52 ), bei der am Vortag durchgeführte n Untersu chung habe sich eine gute Beweglichkeit im Bereich der Lendenwirbelsäule bei deutlich erkennbarer Selbstlimitierung gezeigt. Bezüglich der stattgehabten Hirnverletzung hätten sich bei der Untersuchung keine Auffälligkeiten erkennen lassen. Beim Versicherten bestehe ab dem Untersuchungstag (1 2. April 2012) wieder eine 100%ige Arbeitsfähigkeit mit folgender Zumutbarkeitsbeurteilung: Zumutbar seien wechselbelastende mittelschwere Tätigkeiten, ohne längere Zwangshaltungen für den Rücken, ohne das Tragen und Heben von Lasten sel ten bis 20 Kilogramm und repetitiv bis 10 Kilogramm sowie ohne unerwartete asymmetrische Belastungseinwirkungen. Die noch vorhandenen Beschwerden im Bereich der Brust- und Lendenwirbelsäule seien unfallkausal. Nicht unfall kausal seien – unter Verweis auf die ausführliche neurologische Begutachtung – die angegebenen Kopfschmerzen. 3.7</w:t>
      </w:r>
    </w:p>
    <w:p>
      <w:r>
        <w:t>Der Hausarzt, Dr. med. I.___ , Innere Medizin und Pneumologie FMH, berichtete der SUVA am 1 6. November 2012 ( Urk. 7/ 48 / 56 ), dass der Beschwerdeführer weiterhin an Rückenschmerzen leide, vor allem im thorakal-lumbalen Bereich. Er habe ihm ein Mal pro Woche Physiotherapie verordnet, um die Motivation für die weitere Durchführung der Rückenübungen aufrecht zu erhalten. Eine Arbeitsstelle habe noch nicht gefunden werden können. 3.8</w:t>
      </w:r>
    </w:p>
    <w:p>
      <w:r>
        <w:t>Dr. med. J.___ , Teamleiter Wirbelsäule, K.___ , diagnostizierte am 1 5. März 2013 ( Urk. 7/ 48 / 23-24 ) ein ausgeweitetes Schmerzsyndrom nach einem Autounfall 2010 mit LWK1-Fraktur und dorsoventraler Stabilisierung. Er erhob eine Schmerzhemmung im Bereich der Lendenwirbelsäule und gab an, es falle eine allgemeine Dekonditionierung auf mit Muskelzittern je nach Bewe gung. Es bestehe keine lokale Druckdolenz im Bereich der Wirbelsäule. Die Wir belsäule sei schmerzbedingt eingeschränkt mit Schmerzen beim Aufrichten aus der Inklination und bei der Reklination . Zudem liege eine leichte Asymmetrie der Bauchwand vor nach lateraler Thorako to mie links. Die periphere Sensomo torik grobkursorisch sei intakt. Dr. J.___ kam zum Schluss, es bestehe eine typische Symptomatik mit panvertebralen Schmerzen mit Ausstrahlung bis in den Hinterkopf. Mechanisch sei die Situation nicht verbesserbar. Die Spondylo dese sei korrekt und das Alignement gut. Zudem gebe es keine relevanten dege nerativen Veränderungen. Dennoch sei hier eine posttraumatische Symptomatik im Sinne eines ausgeweiteten Schmerzsyndroms zu postulieren. Es sollten bei Versagen der physikalischen Therapie vor allem Anstrengungen unternommen werden, eine psychosomatische Behandlung durchzuführen. Derzeit sei die Arbeitsfähigkeit mit der vorhande nen Einschränkung nicht gegeben; auch wenn diese durch die Fraktur allein nicht erklärt sei , handle es sich um ein posttrau matisches Schmerzsyndrom mit entsprechenden Einschränkungen. Aus ortho pädischer Sicht sei keine weitere Behandlung indiziert. 3.9</w:t>
      </w:r>
    </w:p>
    <w:p>
      <w:r>
        <w:t>Dr. med. Y.___ , Facharzt Psychiatrie und Psychotherapie FMH, Konsiliararzt am Zentrum für Begutachtung der Z.___ erstattete der SUVA am 24. April 2013 im Anschlus s an eine psychiatrische Untersuchung s eine psychiatrische Stellung nahme ( Urk. 7/ 48/27-44 ). Dr. Y.___ führte aus, in der gleichentags stattgefunde nen Untersuchung habe der Beschwerdeführer zwar leicht gedrückt und miss gestimmt gewirkt, aber auch ausweichend und eher diffus in seinen Angaben. Der Beschwerdeführer habe bei der Diskussion zum weiteren aktiven Vorgehen in Richtung Arbeitsmarkt argumentativ vor allem die Schmerzen in den Vor dergrund gestellt. In Bezug auf seine innere Verstimmung habe er vor allem von einer Missstimmung ( „typischerweise als ,Nervosität' bezeichnet in diesem Kul turkreis “ ) berichtet , dies mit Bezug auf Schmerzen und die soziale Situation mit Anbindung ans F ürsorgeamt, Schulden und andere Belastungsfaktoren. Es handle sich um eine wahrscheinlich um einiges verdeutlichend vorgebrachte, aber normalpsychologisch verstehbare Missstimmung in einer eher perspekti venarmen Situation. Der Beschwerdeführer habe zweifellos mit seinen nun unfallbedingt bestehenden Einschränkungen im Zumutbarkeitsprofil hinsicht lich Rückenbelastung und seiner schlechten Ausbildung wenig gute Chancen auf dem Arbeitsmarkt. Dass ihn dies belaste, sei schon klar. Andererseits bestünden keine einschlägigen eindeutigen depressiven Zeichen im Sinne einer relevant schweren depressiven Verstimmung oder Zeichen für eine posttrauma tische Belastungsstörung. Auf jeden Fall sei ein Schweregrad der Verstimmung im Ausmass einer eigentlichen „depressiven Episode“ in keiner Weise gegeben. Im Vordergrund stünden hingegen mehr dysfunktionale Überzeugungen, schuldlos einen Unfall erlitten zu haben, weiterhin nicht schmerzfrei zu sein und die vielfache Ausführung dieser Umstände als Verhinderungsmotive, eine Arbeit suchen und finden zu können (S. 16).</w:t>
      </w:r>
    </w:p>
    <w:p>
      <w:r>
        <w:t>Dr. Y.___ gab an, die ganze maladaptive Art des Umgangs beim Beschwerdefüh rer, der in seinem Auftreten eher passiv, diffus und motivationsarm wirke, ent spreche in recht typischer Weise dem, was man als sogenannte „ Symptomaus weitung “ bezeichne. Dies sei eine Bezeichnung für einen maladaptiv erlernten Umgang mit Schmerzen, der in Selbstlimitierung und damit Inkonsistenzen resultiere und ausgeweitete Folgen eines Schmerzleidens auf die soziale Funkti onsfähigkeit bezeichnen solle. Es handle sich dabei jedoch nicht um eine eigentliche psychische Störung im Sinne einer psychiatrischen Diagnose, als o keine F-Diagnose nach ICD-10, womit auch die Wertung dieser psychischen Verfassung im Sinne eines Krankheitswertes mit Einfluss auf die zumutbare Arbeitsfähigkeit entfalle (S. 16).</w:t>
      </w:r>
    </w:p>
    <w:p>
      <w:r>
        <w:t>Dr. Y.___ bemerkte unter Hinweis a uf die Definition der sogenannt ne uen deut schen Schmerzdiagnose F 45.41 („chronische Schmerzstörung mit psychischen und somatischen Faktoren“), die seinerzeit in Z.___ gestellt worden sei, dass „unter dem Dach“ dieser Diagnose unterschiedliche Untergruppen bestünden, die einander nicht gleichgesetzt werden könnten. Insbesondere seien auch Schmerz patienten mitgemeint, die ein solches dysfunktionales Bewältigungs muster mit Inaktivität und Vermeidung zeigten. Aus dieser Sicht könne die Diagnose einer chronischen Schmerzstörung mit psychischen und somatischen Faktoren bestätigt werden. Diese Diagnose sei jedoch aus psychiatrischer Sicht nicht invalidisierend. Sie entspreche auch eindeutig nicht einer typischen anhaltenden somatoformen Schmerzstörung und im konkreten Fall stünden insbesondere auch dysfunktionale Einstellungen mit Aktivitätsvermeidung und Vermeidung von Übernahme von Verantwortung im Raum (S. 16 f.). Die Diag nose einer chronischen Schmerzstörung mit psychischen und somatischen Fak toren sei deshalb einerseits zwar zutreffend, andererseits müsse darauf hinge wiesen werden, dass die Verwendung des Begriffs psychische „Faktoren“ darauf hinweise, dass es hier um Einflussfaktoren gehe , die eben nicht das Ausmass einer psychischen „Störung“ erreichten, dass hier also Einflussfaktoren weitge hend aus dem normalpsychologischen Spektrum einen Einfluss auf die Ausge staltung und den Verlauf der Schmerzbeschwerden erlangt hätten (S. 17). Unter diese Diagnose fielen auch dysfunktional-vermeidende Strategien im Umgang mit Schmerzen, die in eine vorwiegend durch Passivität und Inkonsistenzen zu charakterisierenden Situation ausmündeten, gemeinhin auch als sogenannte „Symptomausweitung“ bezeichnet. Eine solche liege vor.</w:t>
      </w:r>
    </w:p>
    <w:p>
      <w:r>
        <w:t>Dem Beschwerdeführer sei es aus psychiatrischer Sicht zweifellos zumutbar, aktiv zu werden. Es bestünden keine Einschränkungen der Zumutbarkeit über das Mass hinaus, was somatisch definiert worden sei (S. 17). 4.</w:t>
      </w:r>
    </w:p>
    <w:p>
      <w:r>
        <w:rPr>
          <w:b/>
        </w:rPr>
        <w:t>E. 4</w:t>
      </w:r>
    </w:p>
    <w:p>
      <w:r>
        <w:t>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Der Beschwerdeführer erlitt am 2. Juni 2010 einen Autounfall mit Polytrauma. Unbestritten und durch die medizinischen Akten ausgewiesen ist, dass er</w:t>
      </w:r>
    </w:p>
    <w:p>
      <w:r>
        <w:t>nach dem Unfall bis zum 1 2. April 2012 arbeitsunfähig war .</w:t>
      </w:r>
    </w:p>
    <w:p>
      <w:r>
        <w:t>Dass die Beschwerde gegnerin in diesem Punkt der Einschätzung der SUVA-Kreisärzte folgte und nicht entsprechend dem Attest der Z.___</w:t>
      </w:r>
    </w:p>
    <w:p>
      <w:r>
        <w:t>bereits ab dem Datum des Klinikaustritt s</w:t>
      </w:r>
    </w:p>
    <w:p>
      <w:r>
        <w:t>(2 1. April 2011) von einer 50%igen Arbeitsfähigkeit in angepasster Tätigkeit ausging (vgl. hievor E. 3.1 und Urk. 7/3 7 , Urk. 7/52 S. 5 und 8) , ist nicht zu beanstanden.</w:t>
      </w:r>
    </w:p>
    <w:p>
      <w:r>
        <w:t>Die Parteien gehen zudem – entsprechend der medizinischen Aktenlage – darin überein , dass der Beschwerdeführer seinen Rücken seit dem erlittenen Polytrauma</w:t>
      </w:r>
    </w:p>
    <w:p>
      <w:r>
        <w:t>nur noch eingeschränkt belasten kann. Es gilt das vom Kreisarzt Dr. H.___ formulierte rückenadaptierte</w:t>
      </w:r>
    </w:p>
    <w:p>
      <w:r>
        <w:t>Belastungsprofil, wonach der Versicherte aus orthopädischer Sicht seit dem Untersuchungstag</w:t>
      </w:r>
    </w:p>
    <w:p>
      <w:r>
        <w:t>( 1 2. April 20</w:t>
      </w:r>
    </w:p>
    <w:p>
      <w:r>
        <w:rPr>
          <w:b/>
        </w:rPr>
        <w:t>E. 4.2</w:t>
      </w:r>
    </w:p>
    <w:p>
      <w:r>
        <w:t>Der Beschwerdeführer geht davon aus, dass er zusätzlich unter invalidisierenden psychischen Beschwerden leidet. Er verwies hierzu insbesondere auf die nach dem dritten Aufenthalt in der Z.___ gestellte Diagnose einer chronischen Schmerzstörung mit psychischen und somatischen Faktoren (vgl. E. 3.1 hievor ).</w:t>
      </w:r>
    </w:p>
    <w:p>
      <w:r>
        <w:rPr>
          <w:b/>
        </w:rPr>
        <w:t>E. 4.3</w:t>
      </w:r>
    </w:p>
    <w:p>
      <w:r>
        <w:t>Was die geltend gemachten psychischen Beschwerden betrifft , kann au f die nach einer psychiatrischen Untersuchung erfolgte und die Vorakten</w:t>
      </w:r>
    </w:p>
    <w:p>
      <w:r>
        <w:t>sowie die geklagten Beschwerden berücksichtigende fachärztliche Stellungnahme von Dr. Y.___ vom 2 4. April 2013 (E. 3.9) abgestellt werden, die den rechtspre chungsgemässen Anforderungen an eine beweiswertige Expertise vollumfäng lich entspricht (E. 1. 3 und 1. 4 ). Dr. Y.___ setzte sich eingehend mit der strittigen (Vor-)Diagnose einer chronischen Schmerzstörung mit psychischen und soma tischen Faktoren auseinander und legte unter Hinweis auf dysfunktional-ver meidende Strategien im Umgang mit Schmerzen, Passivität und Inkonsistenzen einleuchtend dar, es liege keine typische anhaltende somatoforme</w:t>
      </w:r>
    </w:p>
    <w:p>
      <w:r>
        <w:t>Schmerz störung vor. Er begründete ebenso nachvollziehbar und unter Einbezug der gesamten Klinikkran kheitsgeschichte ( Urk. 7/48/27-44 S. 1 ff.) , weshalb er davon ausgehe, dass die Verwendung des Begriffs psychische „Faktoren“ darauf hindeute, dass auch die behandelnden Ärzte der Z.___ im Austrittsbericht nicht von einer eigentlichen psychischen „Störung“ ausgegangen waren. Die Ein schätzung von Dr. Y.___ findet in den aktenkundigen Arztberichten zahlreiche Stützen, so etwa im Hinweis im Austrittsbericht der Z.___ , der Beschwerdeführer sehe seine passive Haltung darin gerechtfertigt, dass er den Unfall nicht ver schuldet habe und sich daher für seine Genesung auch wenig verantwortlich fühle ( Urk. 7/89 S. 3). Der wegen Kopfschmerzen hinzugezogene Neurologe Dr. F.___ stellte fest, der Versicherte habe wenig Interesse an differenzierteren therapeutischen Massnahmen, die über eine Verlängerung des ärztlichen Zeug nisses und die hausärztliche Schmerzmittelverordnung hinausgingen (E. 3.4).</w:t>
      </w:r>
    </w:p>
    <w:p>
      <w:r>
        <w:t>Wenn Dr. Y.___ im Zusammenhang mit der von ihm diskutierten Missstimmung angab, diese werde im Kulturkreis des Beschwerdeführers typischerweise als „Nervosität“ bezeichnet, legte er offen, wie er den vom Versicherten verwende ten Begriff verstand. Dies macht die Einschätzung des Experte n transparent und verständlich und ist kein Zeichen für eine Antipathie gegen den Beschwerde führer beziehungsweise dessen „gesamten Kulturkreis“ (vgl. die Rüge in Urk. 1 S. 4). Einzig dem Verständnis der gutachterlichen Schlussfolgerungen dient auch der Hinweis, in der Diskussion um das weitere Vorgehen und um seine potenziellen Schritte auf dem Arbeitsmarkt sei der Beschwerdeführer sichtbar lebendiger geworden in der Nennung der Schmerzen als Verhinderungsmotive und habe in dieser Diskussion implizit auch einiges Wissen in Bezug auf Fach ausdrücke gezeigt ( Urk. 7/172 S. 11, vgl. Rüge in Urk. 1 S. 4). Das Gutachten hinterlässt nicht den Eindruck mangelnden Einfühlungsvermögens und lässt keine Zweifel an der Unparteilichkeit aufkommen.</w:t>
      </w:r>
    </w:p>
    <w:p>
      <w:r>
        <w:t>Insgesamt ist die Schlussfolgerung, wonach aus psychiatrischer Sicht keine Ein schränkung der Zumutbarkeit über das somatisch definierte Mass hinaus bestehe, einleuchtend und wie dargelegt auch mit den weiteren aktenkundigen Arztberichten vereinbar. Einzig Dr. J.___ erachtete derzeit die Arbeitsfähigkeit mit den vorhandenen Einschränkungen als nicht gegeben. Da letztere mit der Fraktur allein nicht erklärbar seien , diagnostizierte er ein ausgeweitetes Schmerzsyndrom „mit entsprechenden Einschränkungen“ (vgl. hievor E. 3.8). Diesbezüglich vermag der Bericht des Wirbelsäulenspezialisten Dr. J.___ aller dings nicht zu überzeugen, zumal unklar bleibt, weshalb dem Beschwerde führer mit den erhobenen Befunden jegliche Arbeitsfähigkeit abzusprechen ist . Die Rechtspraxis billigt aber Rheumatologen nur dann auch in Bezug auf psy chosomatische Beschwerden eine beschränkte B eurteilungskompetenz zu (vgl. das vom Beschwerdeführer zitierte Urteil des Bundesgerichts 9C_243/2010 vom 2 8. Juni 2011 E . 6.2.3 mit weiteren Hinweisen), wenn deren Berichte zu über zeugen vermögen.</w:t>
      </w:r>
    </w:p>
    <w:p>
      <w:r>
        <w:t>Nicht zur Erschütterung der Beweiswertigkeit tauglich ist sodann der Hinweis, Dr. Y.___ könne im Lichte der höchstrichterlichen Rechtsprechung (Zitat BGE 136 V 117 E. 3.4) ohnehin nicht das Prädikat eines unabhängigen Sachverstän digen für sich in Anspruch nehmen. Wie eingangs erwähnt ( hievor E. 1.4 ), kommt selbst den Berichten und Gutachten versicherungsinterner Ärzte und Ärztinnen Beweiswert zu, sofern sie – wie dies für die Stellungnahme von Dr. Y.___ nach dem Gesagten zutrifft – als schlüssig erscheinen, nachvollziehbar begründet sowie in sich widerspruchsfrei sind und keine Indizien gegen ihre Zuverlässigkeit bestehen.</w:t>
      </w:r>
    </w:p>
    <w:p>
      <w:r>
        <w:rPr>
          <w:b/>
        </w:rPr>
        <w:t>E. 4.4</w:t>
      </w:r>
    </w:p>
    <w:p>
      <w:r>
        <w:t>Ebenfalls nicht gefolgt werden kann der Rüge, es wäre ein polydisziplinäres Gutachten nötig gewesen, ist der medizinische Sachverhalt in somatischer Hin sicht doch grundsätzlich unbestritten und von der SUVA ausführlich abgeklärt worden. Unfallfremde Beschwerden werden keine geltend gemacht.</w:t>
      </w:r>
    </w:p>
    <w:p>
      <w:r>
        <w:t>Vielmehr liegen der Verfügung der I V-Stelle die selbe n die Arbeitsfähigkeit einschränken den gesundheitlichen Beeinträchtigungen zugrunde , die auch für die Beurtei lung der SUVA massgeblich gewesen sind. Nach der neueren Rechtsprechung (BGE 133 V 549 ) besteht für die Invalidenversicherung zwar keine Bindungs wirkung an die Invaliditätsschätzung der Unfallversicherung im Sinne von BGE 126 V 28 8. Dies schliesst allerdings nicht aus, dass die IV-Stellen oder im Beschwerdefall die kantonalen Gerichte die Unfallversicherungsakten beiziehen und gestützt darauf den Invaliditätsgrad für den Bereich der Invalidenversiche rung bestimmen können (vgl. Urteil des Bundesgerichts 8C_206/2007 vom 2 7. März 2008 E. 3.3 .1 i.f . ). 4. 5</w:t>
      </w:r>
    </w:p>
    <w:p>
      <w:r>
        <w:t>Es kann somit auf die Einschätzung des Psychiaters Dr. Y.___ abgestellt werden, wonach keine typische anhaltende somat oforme Schmerzstörung vorliegt und in psychischer Hinsicht keine Einschränkungen der Zumutbarkeit über das Mass hinaus, wa s somatisch definiert worden ist , bestehen . Entsprechend gilt das von Dr. H.___</w:t>
      </w:r>
    </w:p>
    <w:p>
      <w:r>
        <w:t>mit Wirkung ab 1 2. April 2012 aus orthopädischer Sicht formulierte Belastungsprofil. 5. 5.1</w:t>
      </w:r>
    </w:p>
    <w:p>
      <w:r>
        <w:t>Beim Einkommensvergleich stellte die Beschwerdegegnerin auf ein Validenein kommen in angestammter Tätigkeit von Fr. 57‘304.-- im Jahr 2012 ab mit dem Hinweis , dieser Wert werde in Koordination mit der SUVA übernommen . Dieses Vorgehen ist unbestritten geblieben, allerdings angesichts des nicht gesund heitsbedingten Verlusts der dieser Berechnungsweise zugrundeliegenden Arbeits stelle ( Urk. 7/13 und Urk. 7/48/93-96 S. 3 ) nicht angezeigt . Es wirkt sich in Anbetracht des eher tiefen Verdienstes auch zuungunsten des Beschwerde führers aus. Zur Ermittlung des Valideneinkommens ist stattdessen auf die Tabellenlöhne der vom Bundesamt für Statistik herausgegebenen Schweizeri schen Lohnstrukturerhebung (LSE) abzustellen. Angesichts der fehlenden Aus bildung ist vom Medianwert „Total “ „ Männer “ im Anforderungsniveau 4 (einfa che und repetitive Tätigkeiten) auszugehen . 5.2</w:t>
      </w:r>
    </w:p>
    <w:p>
      <w:r>
        <w:t>Bis zum 1 2. April 2012 war der Beschwerdeführer nach Einschätzung der SUVA-Kreisä rzte zu 100 % arbeitsunfähig, woraus sich ein Invaliditätsgrad von 100</w:t>
      </w:r>
    </w:p>
    <w:p>
      <w:r>
        <w:t>% ergibt . 5.3</w:t>
      </w:r>
    </w:p>
    <w:p>
      <w:r>
        <w:t>Ab dem 1 2. April 2012 war dem Beschwerdeführer eine rückenangepasste Tätig keit wieder zu 100 % zumutbar. Abzustellen ist wiederum auf den Zent ralwert</w:t>
      </w:r>
    </w:p>
    <w:p>
      <w:r>
        <w:t>„Total“</w:t>
      </w:r>
    </w:p>
    <w:p>
      <w:r>
        <w:t>für Männer im Anforderungsniv eau 4, so dass der Invaliditäts grad</w:t>
      </w:r>
    </w:p>
    <w:p>
      <w:r>
        <w:t>im Ergebnis einem allfä lligen Abzug vom Tabellenlohn gemäss BGE 126 V 75 en t spricht</w:t>
      </w:r>
    </w:p>
    <w:p>
      <w:r>
        <w:t>(vgl. etwa Urteil des Bundesgerichts 9C_215/2010 vom 2 0. April 2010 E. 5.2 mit Hinweisen; ferner Urteil des Bundesgerichts 9C_311/2013 vom 1 2. November 2013 E. 6.3). Wollte man wegen der rückenbedingten Einschrän kungen – wenn überhaupt (Einschränkung auf leichte bis mittelschwere Tätig keit begründet rechtsprechungsgemäss keinen Abzug, Urteil des Bundesgerichts 8C _ 3 8 4/2014 vom 3. Juli 2014 E. 4.2) – eine Lohneinbusse bejahen wäre höchstens ein Abzug von 5 % vorzunehmen, womit ( ab dem 12. April 2012 )</w:t>
      </w:r>
    </w:p>
    <w:p>
      <w:r>
        <w:t>kein rentenbegründender Invaliditätsgrad mehr resultiert .</w:t>
      </w:r>
    </w:p>
    <w:p>
      <w:r>
        <w:t>Angesichts der ab 1 2. April 2012 (Untersuchungstag ) ausgewiesenen Verbesse rung der Verhältnisse ist – nach Massgabe des Art. 88a Abs. 1 IVV ( Bundesge richtsurteil 8C_670/2011 vom 1 0. Februar 2012 E. 5.1; Dreimonatsfrist bei rückwirkender Zusprechung einer befristeten Rente) – die Befristung der ab 1. Juni 2011 zugesprochenen ganzen Rente auf Ende Juli 2012 (statt Ende Juni</w:t>
      </w:r>
    </w:p>
    <w:p>
      <w:r>
        <w:t>2012) festzulegen, was zu einer teilweisen Gutheissung der Beschwerde führt. Im Übrigen ist die Beschwerde abzuweisen . 6.</w:t>
      </w:r>
    </w:p>
    <w:p>
      <w:r>
        <w:t>Was den Eventualantrag auf Zusprache beruflicher Massnahmen betrifft , ist festzuhalten, dass die Beschwerdegegnerin über die mit der Anmeldung zum Leistungsbezug ursprünglich beantragten beruflichen Massnahmen (vgl. Urk. 7/4) bis anhin noch nicht befunden hat. Sie sind nicht Gegenstand der angefochtenen Verfügung, weshalb insoweit auf die Beschwerde nicht ein zu treten ist . 7.</w:t>
      </w:r>
    </w:p>
    <w:p>
      <w:r>
        <w:rPr>
          <w:b/>
        </w:rPr>
        <w:t>E. 7</w:t>
      </w:r>
    </w:p>
    <w:p>
      <w:r>
        <w:t>Abs. 2 ATSG).</w:t>
      </w:r>
    </w:p>
    <w:p>
      <w:r>
        <w:rPr>
          <w:b/>
        </w:rPr>
        <w:t>E. 7.1</w:t>
      </w:r>
    </w:p>
    <w:p>
      <w:r>
        <w:t>Die Gerichtskosten gemäss Art. 69 Abs. 1 bis IVG sind ermessensweise auf Fr. 7 00.-- festzusetzen und – angesichts des gemessen am Antrag (sinngemäss Zusprechung einer unbefristeten Rente sowie beruflicher Massnahmen ) weit überwiegenden Unterliegens (Zusprechung der Rente für einen weiteren Monat) – dem Beschwerdefü hrer zu vier Fünfteln und der Beschwerdegegnerin zu einem Fünftel aufzuerlegen.</w:t>
      </w:r>
    </w:p>
    <w:p>
      <w:r>
        <w:rPr>
          <w:b/>
        </w:rPr>
        <w:t>E. 7.2</w:t>
      </w:r>
    </w:p>
    <w:p>
      <w:r>
        <w:t>Ausgangsgemäss hat der Beschwerdefü hrer Anspruch auf eine Prozessent schädigung zu Lasten der Beschwerdegegnerin ( § 34 Abs. 1 und 3 des Gesetzes über das Sozialversicherungsgericht) , die a ngesichts des bloss sehr geringen Obsiegens auf</w:t>
      </w:r>
    </w:p>
    <w:p>
      <w:r>
        <w:t>Fr. 3 00.-- (inkl. Barauslagen und MWSt ) festzulegen ist . Das Gericht erkennt: 1.</w:t>
      </w:r>
    </w:p>
    <w:p>
      <w:r>
        <w:t>In teilweiser Gutheissung der Beschwerde</w:t>
      </w:r>
    </w:p>
    <w:p>
      <w:r>
        <w:t>wird die Verfügung der Sozial ver siche rungs anstalt des Kantons Zürich, IV-Stelle, vom 1 5. November 2013 insoweit abgeän dert, als festgestellt wird, dass bis 3 1. Juli 2012 Anspruch auf die ganze Rente besteht .</w:t>
      </w:r>
    </w:p>
    <w:p>
      <w:r>
        <w:t>Im Übrigen wird die Beschwerde abgewiesen, soweit auf sie eingetreten wird. 2.</w:t>
      </w:r>
    </w:p>
    <w:p>
      <w:r>
        <w:t>Die Gerichtskosten von Fr. 700 .-- werden dem Beschwerdefü hrer zu vier Fünfteln so wie der Beschwerdegegnerin zu einem Fünftel auferlegt. Rechnung und Einzahlungs schein werden den Kostenpflichtigen nach Eintritt der Rechtskraft zugestellt. 3 .</w:t>
      </w:r>
    </w:p>
    <w:p>
      <w:r>
        <w:t>Die Beschwerdegegnerin wird verpflichtet, dem Beschwerdefü hrer eine Prozessent schädigung von Fr. 3 00.-- (inkl. Barauslagen und MWSt ) zu bezahlen. 4 .</w:t>
      </w:r>
    </w:p>
    <w:p>
      <w:r>
        <w:t>Zustellung gegen Empfangsschein an: - Fürsprecher Miroslav Paták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12</w:t>
      </w:r>
    </w:p>
    <w:p>
      <w:r>
        <w:t>) wieder zu 100 % arbeitsfähig</w:t>
      </w:r>
    </w:p>
    <w:p>
      <w:r>
        <w:t>ist für wechselbelastende mittelschwere Tätigkeiten, ohne längere Zwangshaltungen für den Rücken, ohne das Tragen und Heben von Lasten selten bis 20 Kilogramm und repetitiv bis 10 Kilogramm und ohne unerwartete asymmetrische Belastungseinwirkungen (vgl. hievor E.</w:t>
      </w:r>
    </w:p>
    <w:p>
      <w:r>
        <w:t>3. 6 ). Dieses Belastungsprofil entspricht im Wesentlichen dem im Austritts bericht der Z.___ formulierten orthopädischen Zumutbarkeitsprofil, wobei die Orthopä den damals davon ausgingen, die Belastung dürfe sogar bis 30 Kilo gramm gesteiger t werden (vgl. hievor E. 3.1).</w:t>
      </w:r>
    </w:p>
    <w:p>
      <w:r>
        <w:t>Nich t strittig und nach sorgfältigen neurologischen Abklärungen ausgewiesen ist auch, dass – bei fehlendem strukturell-posttraumatischem Korrelat, normalen Testergebnissen sowie unauffälligem Verhalten – keine unfallbedingten neurolo gischen Einschränkungen zurückblieben, welche die Leistungsfähigkeit des Versicherten beeinträchtigten (vgl. hievor</w:t>
      </w:r>
    </w:p>
    <w:p>
      <w:r>
        <w:t>E. 3.2-3.5). Ebenso fehlen Hin weise für nicht unfallbedingte n e urologische Einschränkungen mit Krankheits wert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