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IV.2013.01158 vom 2. Juli 2014</w:t>
      </w:r>
    </w:p>
    <w:p>
      <w:r>
        <w:t>ZH Sozialversicherungsgericht, 2014-07-02, DE</w:t>
      </w:r>
    </w:p>
    <w:p>
      <w:r>
        <w:rPr>
          <w:b/>
        </w:rPr>
        <w:t xml:space="preserve">Quelle: </w:t>
      </w:r>
      <w:r>
        <w:t>https://mcp.opencaselaw.ch/entscheid/zh_sozialversicherungsgericht_IV.2013.01158</w:t>
      </w:r>
    </w:p>
    <w:p>
      <w:r>
        <w:t>FR: ZH_SOZIALVERSICHERUNGSGERICHT IV.2013.01158 du 2 juillet 2014</w:t>
      </w:r>
    </w:p>
    <w:p>
      <w:r>
        <w:t>IT: ZH_SOZIALVERSICHERUNGSGERICHT IV.2013.01158 del 2 luglio 2014</w:t>
      </w:r>
    </w:p>
    <w:p>
      <w:pPr>
        <w:pStyle w:val="Heading2"/>
      </w:pPr>
      <w:r>
        <w:t>Erwägungen</w:t>
      </w:r>
    </w:p>
    <w:p>
      <w:r>
        <w:rPr>
          <w:b/>
        </w:rPr>
        <w:t>E. 1</w:t>
      </w:r>
    </w:p>
    <w:p>
      <w:r>
        <w:t>4. Februar 2011 ( Urk. 8/117)</w:t>
      </w:r>
    </w:p>
    <w:p>
      <w:r>
        <w:t>und 2 0. Juli 2011 ( Urk. 8/139) gewährte die Sozialversicherungsanstalt des Kantons Zürich, IV-Stelle, X.___ ( geboren 1 965) Kostengutspra che für eine Umschulung . Mit Verfügung vom 1 3. November 2013 hielt die IV-Stelle fest, der Versicherte habe die beruflichen Massnahmen erfolgreich abge schlossen und sei rentenausschliessend eingegliedert ( Urk. 8/171 = Urk. 2).</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 der versicherten Person, nimmt die notwendigen Abklärungen von Amtes wegen vor und holt die erforderlichen Auskünfte ein.</w:t>
      </w:r>
    </w:p>
    <w:p>
      <w:r>
        <w:rPr>
          <w:b/>
        </w:rPr>
        <w:t>E. 1.2</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w:t>
      </w:r>
    </w:p>
    <w:p>
      <w:r>
        <w:rPr>
          <w:b/>
        </w:rPr>
        <w:t>E. 2</w:t>
      </w:r>
    </w:p>
    <w:p>
      <w:r>
        <w:t>7. Februar 2014 ( Urk. 7) beantragte die Beschwerdegegnerin die teilweise Gutheissung der Be schwerde und die Rückweisung der Sache zur weiteren Abklärung. Damit er klärte sich der Beschwerdeführer in seiner Replik vom 6. Mai 2014 einverstan den ( Urk. 10). Die Beschwerdegegnerin verzichtete auf die Einreichung einer Duplik ( Urk. 12), was dem Beschwerdeführer am 1 0. Juni 2014 mitgeteilt wurde ( Urk. 13). Das Gericht zieht in Erwägung: 1.</w:t>
      </w:r>
    </w:p>
    <w:p>
      <w:r>
        <w:rPr>
          <w:b/>
        </w:rPr>
        <w:t>E. 2.1</w:t>
      </w:r>
    </w:p>
    <w:p>
      <w:r>
        <w:t>Der Beschwerdeführer macht e geltend, eine der drei zur Teilnahme an der Ab schlussprüfung vorausgesetzten Teilprüfungen nicht bestanden zu haben. Er werde somit nicht zur Abschlussprüfung zugelassen. Die beruflichen Massnah men seien noch nicht abgeschlossen und er könne kein Einkommen erzielen. Somit seien weiterhin Leistungen geschuldet ( Urk. 1 S. 4 f. ). Er habe die Be schwerdegegnerin über die nicht bestandene Prüfung informiert ( Urk. 10 S. 1).</w:t>
      </w:r>
    </w:p>
    <w:p>
      <w:r>
        <w:rPr>
          <w:b/>
        </w:rPr>
        <w:t>E. 2.2</w:t>
      </w:r>
    </w:p>
    <w:p>
      <w:r>
        <w:t>Die Beschwerdegegnerin führte aus, ihr sei nicht bekannt gewesen, dass der Beschwerdeführer die fragliche Teilprüfung nicht bestanden habe. Es sei nun zu prüfen, ob und in welchem Umfang weitere Kosten für die Umschulung zu übernehmen seien. Daher sei die Sache zu weiteren Abklärungen zurückzuwei sen und die Beschwerde in diesem Sinne teilweise gutzuheissen (Urk. 7).</w:t>
      </w:r>
    </w:p>
    <w:p>
      <w:r>
        <w:rPr>
          <w:b/>
        </w:rPr>
        <w:t>E. 2.3</w:t>
      </w:r>
    </w:p>
    <w:p>
      <w:r>
        <w:t>Nachdem in Bezug auf die Rückweisung zu weiteren Abklärungen übereinstim mende Anträge vorliegen und diese mit der Akten- und Rechtslage im Einklang stehen, ist die Beschwerde in dem Sinne gutzuheissen, dass die angefochtene Verfügung vom 1 3. November 2013 aufzuheben und die Sache an die Be schwerdegegnerin zur Vornahme der notwendigen Abklärungen und zum neuen Entscheid zurückzuweisen ist.</w:t>
      </w:r>
    </w:p>
    <w:p>
      <w:r>
        <w:rPr>
          <w:b/>
        </w:rPr>
        <w:t>E. 3</w:t>
      </w:r>
    </w:p>
    <w:p>
      <w:r>
        <w:t>Die Beschwerdegegnerin wird verpflichtet, dem Beschwerdeführer eine Prozessent schädigung von Fr. 1'600 .-- (inkl. Barauslagen und MWSt) zu bezahlen.</w:t>
      </w:r>
    </w:p>
    <w:p>
      <w:r>
        <w:rPr>
          <w:b/>
        </w:rPr>
        <w:t>E. 3.1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w:t>
      </w:r>
    </w:p>
    <w:p>
      <w:r>
        <w:rPr>
          <w:b/>
        </w:rPr>
        <w:t>E. 3.2</w:t>
      </w:r>
    </w:p>
    <w:p>
      <w:r>
        <w:t>Nach ständiger Rechtsprechung gilt die Rückweisung der Sache an die Verwal tung zur weiteren Abklärung und neuen Verfügung als vollständiges Obsiegen (BGE 137 V 57 E. 2.2), weshalb der vertretene Beschwerdeführer Anspruch auf eine Prozessentschädigung hat, die ohne Rücksicht auf den Streitwert, nach der Bedeutung der Streitsache, der Schwierigkeit des Prozesses und dem Mass des Obsiegens (§ 34 Abs. 3 des Gesetzes über das Sozialversicherungsgericht) zu bemessen und beim praxisgemässen Stundenansatz von Fr. 200.-- (zuzügl ich Mehrwertsteuer) auf Fr. 1‘6 00.-- (inkl. Barauslagen und MWSt) festzusetzen ist.</w:t>
      </w:r>
    </w:p>
    <w:p>
      <w:r>
        <w:t>Das Gericht erkennt: 1.</w:t>
      </w:r>
    </w:p>
    <w:p>
      <w:r>
        <w:t>Die Beschwerde wird in dem Sinne gutgeheissen, dass die angefochtene Verfügung vom 1 3. November 2013 aufgehoben und die Sache an die Sozialversicherungsanstalt des Kantons Zürich, IV-Stelle, zurückgewiesen wird, damit diese, nach erfolgter Ab klärung im Sinne der Erwägungen, neu verfüge. 2.</w:t>
      </w:r>
    </w:p>
    <w:p>
      <w:r>
        <w:t>Die Gerichtskosten von Fr.</w:t>
      </w:r>
    </w:p>
    <w:p>
      <w:r>
        <w:rPr>
          <w:b/>
        </w:rPr>
        <w:t>E. 4</w:t>
      </w:r>
    </w:p>
    <w:p>
      <w:r>
        <w:t>Zustellung gegen Empfangsschein an: - Rechtsanwalt Thomas Bosshard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