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IV.2013.01140 vom 19. März 2014</w:t>
      </w:r>
    </w:p>
    <w:p>
      <w:r>
        <w:t>ZH Sozialversicherungsgericht, 2014-03-19, DE</w:t>
      </w:r>
    </w:p>
    <w:p>
      <w:r>
        <w:rPr>
          <w:b/>
        </w:rPr>
        <w:t xml:space="preserve">Quelle: </w:t>
      </w:r>
      <w:r>
        <w:t>https://mcp.opencaselaw.ch/entscheid/zh_sozialversicherungsgericht_IV.2013.01140</w:t>
      </w:r>
    </w:p>
    <w:p>
      <w:r>
        <w:t>FR: ZH_SOZIALVERSICHERUNGSGERICHT IV.2013.01140 du 19 mars 2014</w:t>
      </w:r>
    </w:p>
    <w:p>
      <w:r>
        <w:t>IT: ZH_SOZIALVERSICHERUNGSGERICHT IV.2013.01140 del 19 marzo 2014</w:t>
      </w:r>
    </w:p>
    <w:p>
      <w:pPr>
        <w:pStyle w:val="Heading2"/>
      </w:pPr>
      <w:r>
        <w:t>Erwägungen</w:t>
      </w:r>
    </w:p>
    <w:p>
      <w:r>
        <w:rPr>
          <w:b/>
        </w:rPr>
        <w:t>E. 1</w:t>
      </w:r>
    </w:p>
    <w:p>
      <w:r>
        <w:t>Die 1956 geborene und als Reinigungsmitarbeiterin im Stundenlohn teilzeitlich erwerbstätig gewesene X.___ meldete sich am 24. November 2012 unter Hinweis auf psychische Beschwerden bei der Sozialversicherungsanstalt des Kantons Zürich, IV-Stelle, zum Leistungsbezug an (Urk. 7/1). Daraufhin tätigte die Verwaltung Abklärungen in erwerblicher und medizinischer Hinsicht. Am 30. Januar 2013 teilte sie der Versicherten mit, dass aufgrund deren Gesundheitszustandes keine beruflichen Eingliederungsmassnahmen möglich seien. Nach Durchführung des Vorbescheidverfahrens (Urk. 7/23 ff.) verneinte sie mit Verfügung vom 11. November 2013 den Anspruch der Versicherten auf Leis tungen der Invalidenversicherung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t>Auch Berichte und Gutachten versicherungsinterner Ärztinnen und Ärzte unterlie gen der freien richterlichen Beweiswürdigung. Es kann ihnen Beweiswert beigemessen werden, sofern sie als schlüssig erscheinen, nachvollziehbar begründet sowie in sich widerspruchsfrei sind und keine Indizien gegen ihre Zuverlässigkeit bestehen. An die Unparteilichkeit der versicherungsinternen Gut achterinnen und Gutachter ist ein strenger Massstab anzulegen (BGE 123 V 331 f. E. 1c mit Hinweisen).</w:t>
      </w:r>
    </w:p>
    <w:p>
      <w:r>
        <w:rPr>
          <w:b/>
        </w:rPr>
        <w:t>E. 2</w:t>
      </w:r>
    </w:p>
    <w:p>
      <w:r>
        <w:t>Während die Beschwerdegegnerin von einer durch zumutbare Willensanstrengung und unter Ausklammerung von psychosozialen Belastungsfaktoren erhal tene n Arbeitsfähigkeit in der angestammten Tätigkeit ausgeht (Urk. 2 S. 1, Urk. 6 ), stellt sich die Beschwerdeführerin auf den Standpunkt, dass sie infolge einer schweren affektiven Störung mit dauerhaftem Charakter arbeitsunfähig sei (Urk. 1 S. 3).</w:t>
      </w:r>
    </w:p>
    <w:p>
      <w:r>
        <w:rPr>
          <w:b/>
        </w:rPr>
        <w:t>E. 3.1</w:t>
      </w:r>
    </w:p>
    <w:p>
      <w:r>
        <w:t>Der die Beschwerdeführerin seit 25. September 2012 behandelnde Dr. med. Y.___ , Facharzt für Psychiatrie und Psychotherapie sowie Neurologie, stellte im Bericht vom 20. Dezember 2012 (Urk. 7/10)</w:t>
      </w:r>
    </w:p>
    <w:p>
      <w:r>
        <w:t>die Diagnose einer seit Ende Juni 2012 bestehende n m ittel-s chwergradige n depressive n Episode . Daneben diag nostizierte</w:t>
      </w:r>
    </w:p>
    <w:p>
      <w:r>
        <w:t>er Rückenschmerzen. Weiter führte er aus, die depressive Störung habe nach dem Tod des Cousins der Beschwerdeführerin am 25. Juni 2012 be gonnen . Es bestehe ein depressives Syndrom mit Verlangsamung, Weinneigung und ausgeprägter Reduktion der Vitalgefühle. Unter Fortsetzung der Therapie sei eine Besserung der depressiven Symptome zu erwarten. Die Kran k schreibung erfolge durch den Hausarzt. Eine Wiederaufnahme der Erwerbstätigkeit sei noch nicht sicher absehbar.</w:t>
      </w:r>
    </w:p>
    <w:p>
      <w:r>
        <w:rPr>
          <w:b/>
        </w:rPr>
        <w:t>E. 3.2</w:t>
      </w:r>
    </w:p>
    <w:p>
      <w:r>
        <w:t>Der Hausarzt Dr. med. Z.___ , Facharzt für Allgemeine Innere Medizin, stellte im Bericht vom 31. Dezember 2012 (Urk. 7/14 S. 1-5 )</w:t>
      </w:r>
    </w:p>
    <w:p>
      <w:r>
        <w:t>in Anlehnung an eine erste Beurteilung von Dr. Y.___ im Therapie bericht vom 5. Oktober 2012 (Urk. 7/14 S. 6-8) folgende Diagnosen mit Auswirkung auf die Arbeitsfähigkeit: - Anpassungsstörung mit längerer depressiver Reaktion (ICD-10 F43.21) seit 25. Juni 2012 - DD depressive Störung ausgelöst durch familiären Trauerfall - Chronisches lumbospondylogenes Schmerzsyndrom linksbetont, intermittierend sensibles Reizsyndrom L5 bei flacher linkslateraler Diskushernie L4/5 (CT LWS 5.12.2002) seit 1999 - Chronisches cervikovertebrales Syndrom</w:t>
      </w:r>
    </w:p>
    <w:p>
      <w:r>
        <w:t>Keine Auswirkung auf die Arbeitsfähigkeit mass er sodann</w:t>
      </w:r>
    </w:p>
    <w:p>
      <w:r>
        <w:t>einer a rterielle n Hy pertonie bei. Dr. Z.___ berichtet e weiter, seit dem Todesfall am 25. Juni 2012 sei d ie Beschwerdeführerin apathisch und depressiv. Sie fühle sich schwach, sitze nur herum, verlasse die Wohnung nicht mehr, kümmere sich nicht mehr um die Hausarbeit und gehe nicht mehr in die Physiotherapie. Infolge der aus gesprochene n depressive n Verstimmung mit Antriebslosigkeit sei sie seit 26. Juni 2012 zu 100 % arbeitsunfähig.</w:t>
      </w:r>
    </w:p>
    <w:p>
      <w:r>
        <w:rPr>
          <w:b/>
        </w:rPr>
        <w:t>E. 3.3</w:t>
      </w:r>
    </w:p>
    <w:p>
      <w:r>
        <w:t>Im Bericht vom 31. Mai 2013 (Urk. 7/20 S. 1-5 ) stellte Dr. Z.___ folgende Diag nosen mit Auswirkung auf die Arbeitsfähigkeit: - Mittelgradig e bis schwere depressive Episode seit 25. Juni 2012 - ausgelöst durch familiären Trauerfall - Chronisches lumbospondylogenes Schmerzsyndrom linksbetont, intermittierend sensibles Reizsyndrom L5 bei flacher linkslateraler Diskushernie L4/5 (CT LWS 5.12.2002) seit 1999 - Chronisches cervikovertebrales Syndrom</w:t>
      </w:r>
    </w:p>
    <w:p>
      <w:r>
        <w:t>Daneben bestünden eine a rterielle Hypertonie sowie ein Vitamin B12-Mangel . Im Übrigen wiederholte der Hausarzt seine früheren Angaben.</w:t>
      </w:r>
    </w:p>
    <w:p>
      <w:r>
        <w:rPr>
          <w:b/>
        </w:rPr>
        <w:t>E. 3.4</w:t>
      </w:r>
    </w:p>
    <w:p>
      <w:r>
        <w:t>Im Verlaufsbericht vom 17. Juni 2013 (Urk. 7/21) stellte Dr. Y.___</w:t>
      </w:r>
    </w:p>
    <w:p>
      <w:r>
        <w:t>die</w:t>
      </w:r>
    </w:p>
    <w:p>
      <w:r>
        <w:t>Diag nose einer schwergradige n depressive n Episode . Zwar zeige sich eine leichte Stimmungsbesserung , jedoch bestünden weiterhin eine ausgeprägte Antriebs störung sowie deutliche Schlafstörungen . Eine Erwerbstätigkeit sei aktuell nicht möglich. Ein Ende der Erwerbsunfähigkeit sei nicht abzuschätzen.</w:t>
      </w:r>
    </w:p>
    <w:p>
      <w:r>
        <w:rPr>
          <w:b/>
        </w:rPr>
        <w:t>E. 3.5</w:t>
      </w:r>
    </w:p>
    <w:p>
      <w:r>
        <w:t>In Würdigung dieser Arztberichte ging Dr. med. A.___ , Facharzt für Allgemeine Innere Medizin und zertifizierter Gutachter SIM, vom Regionalen Ärztlichen Dienst (RAD) in seiner Stellungnahme vom 12. September 2013 (Urk. 7/22 S. 3) von einer sich auf die Arbeitsfähigkeit auswirkende n schwergradige n depressi ve n Episode aus. Keine dauerhafte Auswirkung auf die Arbeitsfähigkeit mass er dagegen den schmerzhaften Einschränkungen an der Hals- und Lendenwirbelsäule bei lumbaler Diskushernie bei. Weiter schätzte der RAD-Arzt die Arbeits un fähigkeit</w:t>
      </w:r>
    </w:p>
    <w:p>
      <w:r>
        <w:t>in der angestammten Tätigkeit auf 0 % . Im Rahmen einer leidensangepassten , leichten, wechselbelastenden Tätigkeit ohne Gewichtheben, ruhig und geordnet, ohne vorwiegenden Kundenkontakt</w:t>
      </w:r>
    </w:p>
    <w:p>
      <w:r>
        <w:t>verneinte er dagegen eine dauerhaft e Einschränkung . Schliesslich ging er davon aus, dass im Aufgaben bereich keine erheblichen Einschränkungen zu erwarten seien.</w:t>
      </w:r>
    </w:p>
    <w:p>
      <w:r>
        <w:rPr>
          <w:b/>
        </w:rPr>
        <w:t>E. 4.1</w:t>
      </w:r>
    </w:p>
    <w:p>
      <w:r>
        <w:t>Aus diesen medizinischen Stellungnahmen erhellt, dass s owohl die behandeln de n Ärzte als auch der RAD-Arzt Dr. A.___ aus psychiatrischer Sicht von einer mittel- bis schwergradigen depressiven Episode aus gehen , welche die Ausübung der angestammten Tätigkeit als Reinigungsmitarbeiterin unzumutbar macht. Die Beschwerdegegnerin indessen verneint unter Hinweis auf das Kreisschreiben über Invalidität und Hilflosigkeit in der Invalidenversicherung (KSIH) eine U n überwindbarkeit von Erkrankungen aus dem depressiven Formenkreis</w:t>
      </w:r>
    </w:p>
    <w:p>
      <w:r>
        <w:t>Rz 1015 KSIH (Stand 1. Januar 2013 = Stand 1. Januar 2014 ) besagt folgendes: Die häufig von nichtpsychiatrischen Fachpersonen gestellte Diagnose „Depres sion“ ist zur Beurteilung der Arbeitsfähigkeit ungenügend. Es muss objektiviert werden, ob es sich um eine depressive Episode von vorübergehendem Charakter handelt oder um eine schwere affektive Störung mit dauerhaftem Charakter. An gaben über die Prognose unter adäquater Therapie sind unerlässlich.</w:t>
      </w:r>
    </w:p>
    <w:p>
      <w:r>
        <w:t>In Anwendung dieser Verwaltungsweisung übersieht die Beschwerdefü hrerin, dass die Diagnose einer (mittel- bis) schwergradigen depressiven Episode vorlie gend von einem Facharzt der Psychiatrie (Dr. Y.___ ) gestellt wurde, welcher sich auch über deren Dauer, die indizierte Therapie und die Prognose geäussert hatte. Selbst der RAD-Arzt Dr. A.___ bestätigte in sein er aktengestützten Stel lungnahme die Schlussfolgerungen von Dr. Y.___ . D er mehr als 1 ½ Jahre zurück lie gende</w:t>
      </w:r>
    </w:p>
    <w:p>
      <w:r>
        <w:t>Beginn der schweren affektiven Störung und die anfänglich noch güns tige ,</w:t>
      </w:r>
    </w:p>
    <w:p>
      <w:r>
        <w:t>inzwischen aber offene Prognose weisen auf eine n potentiell invalidisie renden Gesundheitsschaden hin, weshalb sich die Frage nach dessen Auswir kungen im Erwerbs- und Aufgabenbereich stellt.</w:t>
      </w:r>
    </w:p>
    <w:p>
      <w:r>
        <w:rPr>
          <w:b/>
        </w:rPr>
        <w:t>E. 4.2</w:t>
      </w:r>
    </w:p>
    <w:p>
      <w:r>
        <w:t>Obwohl d ie vorhandenen ärztlichen Stellungnahmen nicht wegzuräumende An haltspunkte für einen potentiell invalidisierenden Gesundheitsschaden liefern , erlauben sie keine abschliessende Beurteilung der der Beschwerdeführerin z u mutbaren Leistung in Beruf und Haushalt.</w:t>
      </w:r>
    </w:p>
    <w:p>
      <w:r>
        <w:t>So bestätigte RAD-Arzt Dr. A.___</w:t>
      </w:r>
    </w:p>
    <w:p>
      <w:r>
        <w:t>einerseits die von den behandelnden Ärzten attestierte, psychiatrisch begründete 100%ige Arbeitsunfähigkeit in der ange stammten Tätigk eit als Reinigungsmitarbeiterin. Andererseits verneinte er ohne Begründung eine dauerhafte Einschränkung bei der Ausübung einer dem psy chischen Leiden angepassten</w:t>
      </w:r>
    </w:p>
    <w:p>
      <w:r>
        <w:t>Tätigkeit. Diese soll</w:t>
      </w:r>
    </w:p>
    <w:p>
      <w:r>
        <w:t>leicht, wechselbelastend , ruhig und geordnet sein und weder</w:t>
      </w:r>
    </w:p>
    <w:p>
      <w:r>
        <w:t>Gewichtheben</w:t>
      </w:r>
    </w:p>
    <w:p>
      <w:r>
        <w:t>noch vorwiegenden Kundenkontakt beinhalten . Angesichts dieses Anforderungsprofils fragt sich , worin der Unter schied zu der von der Beschwerdeführerin vor ihrer Erkrankung ausgeführten Unterhaltsr einigung (vgl. Arbeitgeberbericht vom 28. Januar 2013, Urk. 7/16)</w:t>
      </w:r>
    </w:p>
    <w:p>
      <w:r>
        <w:t>bestehen</w:t>
      </w:r>
    </w:p>
    <w:p>
      <w:r>
        <w:t>beziehungsweise wieso diese Tätigkeit (aus psychiatrischer Sicht) nicht mehr zumutbar sein soll . Dazu im Widerspruch steht weiter die Einschätzung einer trotz der psychischen Erkrankung vollen Arbeitsfähigkeit im Haushaltsbereich.</w:t>
      </w:r>
    </w:p>
    <w:p>
      <w:r>
        <w:rPr>
          <w:b/>
        </w:rPr>
        <w:t>E. 4.3</w:t>
      </w:r>
    </w:p>
    <w:p>
      <w:r>
        <w:t>D en Stellungnahmen von Dr. Z.___ und Dr. Y.___</w:t>
      </w:r>
    </w:p>
    <w:p>
      <w:r>
        <w:t>lassen sich zwar wichtige Informationen zu Entstehung und Verlauf der psychischen Erkrankung entneh men . Ihnen liegen jedoch offensichtlich eher therapeutische als versicherungsrechtliche Überlegungen zugrunde . So setzte sich keiner der beiden Ärzte damit auseinander, was der Beschwerdeführer in bei Aufbringung allen guten Willens noch zugemutet werden könnte (Anforderungsprofil, Pensum, Pausenbedarf), beziehungsweise aus welchen (medizinischen) Gründen sie überhaupt keine Er wer bstätigkeit mehr ausüben könne. Auch scheinen sich die Angaben von Dr. Y.___ zu widersprechen, wenn er die bis 16. Mai 2013 aufrechterhaltene Diagnose einer mittel- bis schwergradigen depressiven Episode (Urk. 7/10; vgl. auch Therapiebericht vom 16. Mai 2013 an Dr. Z.___ , Urk. 7/20 S. 9) im Bericht vom 17. Juni 2013 (Urk. 7/21) trotz berichteter leichter Stimmungsbesserung auf eine schwergradige depressive Episode abändert. Unter diesen Umständen und aufgrund der Erfahrungstatsache, dass behandelnde Ärzte mitunter im Hin blick auf ihre auftragsrechtliche Vertrauensstellung im Zweifelsfall eher zu Gunsten ihrer Patienten aussagen (BGE 125 V 351 E. 3a/cc mit weiteren Hin weisen), genügen die Auskünfte von Dr. Z.___ und Dr. Y.___ für die Zuspre chung einer Invalidenrente nicht (vgl. BGE 135 V 465 E. 4.5) .</w:t>
      </w:r>
    </w:p>
    <w:p>
      <w:r>
        <w:rPr>
          <w:b/>
        </w:rPr>
        <w:t>E. 4.4</w:t>
      </w:r>
    </w:p>
    <w:p>
      <w:r>
        <w:t>Die Sache ist daher in Aufhebung der angefochtenen Verfügung an die Beschwerdegegnerin zurückzuweisen, damit sie die Abklärungen des medizini schen Sachverhalts vervollständige und hernach, allenfalls nach einer Abklä rung der Einschränkung im Haushaltsbereich, über den Leistungsanspruch der Beschwerdeführerin erneut entscheide.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