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IV.2013.01118 vom 30. April 2015</w:t>
      </w:r>
    </w:p>
    <w:p>
      <w:r>
        <w:t>ZH Sozialversicherungsgericht, 2015-04-30, DE</w:t>
      </w:r>
    </w:p>
    <w:p>
      <w:r>
        <w:rPr>
          <w:b/>
        </w:rPr>
        <w:t xml:space="preserve">Quelle: </w:t>
      </w:r>
      <w:r>
        <w:t>https://mcp.opencaselaw.ch/entscheid/zh_sozialversicherungsgericht_IV.2013.01118</w:t>
      </w:r>
    </w:p>
    <w:p>
      <w:r>
        <w:t>FR: ZH_SOZIALVERSICHERUNGSGERICHT IV.2013.01118 du 30 avril 2015</w:t>
      </w:r>
    </w:p>
    <w:p>
      <w:r>
        <w:t>IT: ZH_SOZIALVERSICHERUNGSGERICHT IV.2013.01118 del 30 aprile 2015</w:t>
      </w:r>
    </w:p>
    <w:p>
      <w:pPr>
        <w:pStyle w:val="Heading2"/>
      </w:pPr>
      <w:r>
        <w:t>Erwägungen</w:t>
      </w:r>
    </w:p>
    <w:p>
      <w:r>
        <w:rPr>
          <w:b/>
        </w:rPr>
        <w:t>E. 1.1</w:t>
      </w:r>
    </w:p>
    <w:p>
      <w:r>
        <w:t>Invalidität ist die voraussichtlich bleibende oder längere Zeit dauernde ganze oder teilweise Erwerbsunfähigkeit (Art. 8 Abs. 1 des Bundes gesetzes über den Allgem ei nen Teil des Sozialversicherungsrechts, ATSG ). Die Invalidität kann Folge von Geburtsgebrechen, Krankhei t oder Unfall sein (Art. 4 Abs. 1 des Bun desgesetzes über die Invalidenversicherung, IVG ). Erwerbsun 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Beeinträch tigung ver einbar ist. Ein psychischer Gesundheitsschaden führt also nur soweit zu einer Erwerbsunfähigkeit (Art. 7 ATSG), als angenommen werden kann, die Verwer tung der Arbeitsfähigkeit (Art. 6 ATSG) sei der versi cherten Person sozial-prak tisch nicht mehr zumutbar (BGE 131 V 49 E. 1.2 mit Hinweisen).</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Abklärung des rechts erheblichen Sach verhaltes zu sorgen (Art. 43 ATSG, Art. 57 IVG in Ver bindung mit Art. 69 ff. IVV), wenn sie auf das Leistungs be gehren eingetreten ist.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3 IVV ist nicht der Beweis nach dem im Sozialversicherungsrecht allgemein massgebenden Grad der über wiegenden Wahrscheinlichkeit zu verstehen. Die Beweisanforderungen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tungsgesuchs lediglich kurze oder schon längere Zeit vergangen ist; je nach dem sind an die Glaubhaftmachung einer Änderung des rechts erheb lichen Sachver halts höhere oder weniger hohe Anforderungen zu stellen (Urteil des Bundesge richts 9C_236/2011 vom 8. Juli 2011 E. 2.1.1 mit Hinweisen). Insofern steht der Verwaltung ein gewisser Beurteilungsspielraum zu, den das Gericht grund sätz lich zu respektieren hat (BGE 109 V 108 E. 2b; Urteil des Bundes gerichts I 888/05 vom 7. Juni 2006 E. 2).</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Angaben nur, aber immerhin dann verpflichtet, wenn den - für sich allein genom men nicht Glaubhaftigkeit begründenden - Arztberichten konkrete Hin weise entnommen werden können, wonach möglicher weise eine mit weite ren Erhe bungen erstellbare rechtserhebliche Änderung vorliegt (Urteil des Bundes ge richts 8C_228/2010 vom 19. Juli 2010 E. 2.2 und E. 2.3 mit Hin weisen ).</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Neuan meldung die letzte rechtskräftige Ver fügung, welche auf einer materiellen Prüfung des Rentenanspruchs beruht. Demgemäss sind die Ver hältnisse bei Erlass der strittigen Verwaltungsverfügung mit denje nigen im Zeitpunkt der letzten materiellen Abweisung zu vergleichen (BGE 130 V 64 E. 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 133 V 108; vgl. auch BGE 130 V 71 E. 3.2.3). 2.</w:t>
      </w:r>
    </w:p>
    <w:p>
      <w:r>
        <w:rPr>
          <w:b/>
        </w:rPr>
        <w:t>E. 2</w:t>
      </w:r>
    </w:p>
    <w:p>
      <w:r>
        <w:t>Mit Eingab e vom 5 . Dezember 2013 erhob die Versicherte Beschwerde gegen die Ver fügung vom 6. November 2013 und beantragte, diese sei aufzuheben und die Beschwerdegegnerin sei anzuweisen , auf die Angelegenheit einzutreten und eine Rente basierend auf einem Invaliditätsgrad von 100 % zuzusprechen. Sie reichte zudem die Berichte von Dr. med. D.___ , Facharzt für Innere Medizin und Kardiologie, vom 8. März 2013 (Urk. 3/6), des Spitals B.___ vom 14. August 2013 ( Urk. 3/5) und der Rehaklinik C.___ vom 7. Oktober 2013 (Urk. 3/8) ein.</w:t>
      </w:r>
    </w:p>
    <w:p>
      <w:r>
        <w:t>In prozes sua ler Hinsicht ersuchte</w:t>
      </w:r>
    </w:p>
    <w:p>
      <w:r>
        <w:t>die Versicherte um Gewährung der un ent geltli chen Prozessführung und Bestellung eines unent geltlichen Rechts ver treters in der Person von Rechtsanwalt Philip Stolkin (Urk. 1 S. 2 ).</w:t>
      </w:r>
    </w:p>
    <w:p>
      <w:r>
        <w:t>Die Beschwerde gegne rin schloss in der Beschwer de antwort vom 23. Januar 2014 auf Abweisung der Beschwerde (Urk.</w:t>
      </w:r>
    </w:p>
    <w:p>
      <w:r>
        <w:rPr>
          <w:b/>
        </w:rPr>
        <w:t>E. 2.1</w:t>
      </w:r>
    </w:p>
    <w:p>
      <w:r>
        <w:t>Die Beschwerdegegnerin stellte sich im angefochtenen Entscheid auf den Stand punkt, die Beschwerdeführer in habe nicht glaub haft gemacht, dass der Entscheid vom 4. Juli 2007, bestätigt mit Bundesgerichtsurteil vom 9. Dezember 2011, zweifellos unrichtig gewesen sei und dass seither ein veränderter Ge sund heits zustand mit Bezug zur Arbeitsfähigkeit eingetreten sei ( Urk. 2).</w:t>
      </w:r>
    </w:p>
    <w:p>
      <w:r>
        <w:rPr>
          <w:b/>
        </w:rPr>
        <w:t>E. 2.2</w:t>
      </w:r>
    </w:p>
    <w:p>
      <w:r>
        <w:t>D i e Beschwerdeführer in</w:t>
      </w:r>
    </w:p>
    <w:p>
      <w:r>
        <w:t>wendet dagegen ein, aufgrund der in den Berichten des Spitals B.___ und des Spitals A.___ festgehaltenen Befunde und Diagnosen, vor allem auch der stärker werdenden Depression, aber auch aufgrund der früheren Berichte komme man nicht umhin, die anfängliche und offensichtliche Unrichtigkeit der bi sherigen Befundungen im Sinne von Art. 53 Abs. 1 ATSG fest zustellen, zumal sich sämtliche Prognosen der MEDAS-Gutachter als falsch erwiesen hätten. Zudem sei sie durch Dr. D.___</w:t>
      </w:r>
    </w:p>
    <w:p>
      <w:r>
        <w:t>gastroenterologisch und kardiologisch untersucht und behandelt worden, auch habe eine Schild drüsen-Sprechstunde stattgefunden, was weitere Befunde ergeben habe . I m September 2013 sei sie sodann in der Rehaklinik C.___ stationär behandelt worden , wo eine 100%ige Arbeitsunfähigkeit seit 2007 attestiert worden sei. Auch aus dem Z.___ -Bericht (vom 2 7. August 2012, Urk. 6/117) würden sich zahl reiche neue Befunde ergeben, die zur Annahme führen würden, dass sie vollschichtig arbeitsunfähig sei . Es be stehe ein Widerspruch zum MEDAS-Gutachten aus dem Jahr 2009 , was folglich Grund zur Wiedererwägung hätte geben müssen, oder - wenn kein Widerspruch vorliegen sollte - sei von eine r erhebliche n Ver schlechterung des Gesund heits bildes</w:t>
      </w:r>
    </w:p>
    <w:p>
      <w:r>
        <w:t>im Sinne Art. 17 ATSG auszugehen . Selbst wenn durch die grosse Anzahl neuer Arztberichte die Mei nung vertreten würde, die offensichtliche Unrichtig keit und die massive Ver schlechterung des Gesundheits zustandes könnten nicht angenommen werden, so wäre doch zumindest im Sinne einer Revision abzu klären, ob sich der Gesund heitszustand in massgeblicher Art und Weise ver schlechtert habe</w:t>
      </w:r>
    </w:p>
    <w:p>
      <w:r>
        <w:t>(Urk. 1 S. 4 ff. , Urk. 12 S. 3 ff. ).</w:t>
      </w:r>
    </w:p>
    <w:p>
      <w:r>
        <w:rPr>
          <w:b/>
        </w:rPr>
        <w:t>E. 2.3</w:t>
      </w:r>
    </w:p>
    <w:p>
      <w:r>
        <w:t>Strittig und zu prüfen ist, ob die Beschwerdegegnerin auf das Wie der erwä gungs gesuch und das neue Leistungs begehren</w:t>
      </w:r>
    </w:p>
    <w:p>
      <w:r>
        <w:t>der Beschwerdeführerin vom 16. Oktober 2012 ( Urk. 6/117/7-8) zu Recht nicht eingetreten ist. 3. 3.1</w:t>
      </w:r>
    </w:p>
    <w:p>
      <w:r>
        <w:t>Art. 53 ATSG lässt einerseits die Wiedererwägung einer Verfügung zu, welche die zweifellose Unrichtigkeit der Verfügung voraussetzt, wobei sowohl sachliche als auch rechtliche Mängel in Betracht fallen (Art. 53 Abs. 2 ATSG); ander er seits ist eine Revision einer Verfügung</w:t>
      </w:r>
    </w:p>
    <w:p>
      <w:r>
        <w:t>vorzunehmen, wenn neue Tatsachen oder Beweise zu einer anderen rechtlichen Beurteilung führen (Art. 53 Abs. 1 ATSG).</w:t>
      </w:r>
    </w:p>
    <w:p>
      <w:r>
        <w:t>G emäss</w:t>
      </w:r>
    </w:p>
    <w:p>
      <w:r>
        <w:t>Art. 53 Abs. 3 ATSG kann der Ver sicherungs träger eine Verfügung oder einen Einspracheentscheid, gegen die Beschwerde erhoben wurde, nur so lange wiedererwägen, bis er gegenüber der Beschwerdebe hörde Stel lung nimmt (vgl. auch Art. 58 des Bundesgesetzes über das Ver waltungs verfahren , VwVG ). Art. 53 Abs. 1 ATSG bezeichnet zudem ausdrücklich die Verfügung und den Ein sprache entscheid als Objekt der Wiedererwägung. Damit wird klargestellt, dass Entscheide eines Gerichts nicht in Wiedererwägung gezogen werden können. Hier steht ausschliesslich das Institut der Revision offen ( Art. 61 lit . i ATSG , § 29 ff. des Gesetz es über das Sozialversicherungsgericht [ GSVGer ], Art. 121 ff. des Bundesgesetzes über das Bundesgericht [BBG]; Kieser , ATSG-Kom mentar, 2. Aufl. 2009, Art. 53 N 27).</w:t>
      </w:r>
    </w:p>
    <w:p>
      <w:r>
        <w:t>Zuständig für die Prüfung der Revisionsvoraussetzungen sowie zum (allfälligen) neuen Entscheid in der Sache ist diejenige Instanz, deren Entscheid im Re visions verfahren zu überprüfen ist. Dies wird in Art. 53 Abs. 1 ATSG zwar nicht ausdrücklich bestimmt; die Revision stellt jedoch regelmässig ein nicht devolu tives Rechtsmittel dar, und nach den meisten Regelungen ist die Einbringungs behörde zugleich diejenige Instanz, die über das Revisionsgesuch entscheidet ( Kieser , a.a.O. , Art. 53 N 2 2 ). 3.2</w:t>
      </w:r>
    </w:p>
    <w:p>
      <w:r>
        <w:t>Die letzte materiell-rechtliche Überprüfung des Anspruchs der Be schwerde füh rerin auf IV-Leistungen erfolgte mit Verfügungen der IV-Stelle Thurgau vom 21. Februar 2011 ( Urk. 6/90-91). Diese Entscheid e wurde gerichtlich sowohl vom Verwaltungsgericht des Kantons Thurgau (Urteil VV.2011.101 vom 27. Juli 2011, Urk. 6/96/19)</w:t>
      </w:r>
    </w:p>
    <w:p>
      <w:r>
        <w:t>als auch vom Bundesgericht (Urteil 8C_709/2011 vom 9. Dezem ber 2011, Urk. 6/109) bestätigt. Dies s chliesst nach dem Gesagten eine Wiedererwägung der Ver fügungen vom 21. Februar 2011 nach Art. 53 Abs. 2 ATSG aus .</w:t>
      </w:r>
    </w:p>
    <w:p>
      <w:r>
        <w:t>Zudem wäre eine solche Wiedererwägung einer Verfügung Sache der Verwaltung und sie kann weder von der betroffenen Person noch vom Gericht dazu angeh alten werden (BGE 119 V 180 E . 3a , Urteil des Bundesgerichts 8C_863/2011</w:t>
      </w:r>
    </w:p>
    <w:p>
      <w:r>
        <w:t>vom 2 0. September 2012 E. 6.2).</w:t>
      </w:r>
    </w:p>
    <w:p>
      <w:r>
        <w:t>Ein Revisionsgesuch des Bundes gerichtsurteils</w:t>
      </w:r>
    </w:p>
    <w:p>
      <w:r>
        <w:t>schliesslich</w:t>
      </w:r>
    </w:p>
    <w:p>
      <w:r>
        <w:t>wäre an das Bundesgericht zu richten (gewesen).</w:t>
      </w:r>
    </w:p>
    <w:p>
      <w:r>
        <w:t>Es ist daher nicht zu beanstanden, wenn die Beschwerdegegnerin auf das Wie der erwägungsgesuch der Beschwerdeführerin nicht eintrat. Was die Be schwer de führerin dagegen vorbringt ( Urk. 12 S. 3 f.) , führt zu keinem anderen Ergeb nis. Insbesondere ist eine Verletzung des Anspruch s auf Verfahrens fairness im Sinne von Art.</w:t>
      </w:r>
    </w:p>
    <w:p>
      <w:r>
        <w:rPr>
          <w:b/>
        </w:rPr>
        <w:t>E. 5</w:t>
      </w:r>
    </w:p>
    <w:p>
      <w:r>
        <w:t>).</w:t>
      </w:r>
    </w:p>
    <w:p>
      <w:r>
        <w:t>Auf die Ausführungen der Parteien und die eingereichten Unterlagen wird, soweit erforderlich, in den Erwägungen eingegangen. Das Gericht zieht in Erwägung: 1.</w:t>
      </w:r>
    </w:p>
    <w:p>
      <w:r>
        <w:rPr>
          <w:b/>
        </w:rPr>
        <w:t>E. 6</w:t>
      </w:r>
    </w:p>
    <w:p>
      <w:r>
        <w:t>der Konvention zum Schutze der Menschenrechte und Grund freiheiten (Europäischen Menschenrechtskonvention, EMRK), de s An spruch s auf ein Urteil, das der materiellen Wahrheit entspreche, und de s An spruch s auf rechtliches Gehör darin nicht zu erblicken. Im Gegenteil ist nach Aus schöpfen des gesetzlich vorgesehenen Rechtsmittel weges ein in Rechtskraft erwach sener Entscheid nicht noch einmal auf seine tatsächlichen Grundlagen hin zu über prüfen , es sei denn im Rahmen eines dafür gesetzlich vorgesehenen Re vi sions verfahrens . 4. 4.1</w:t>
      </w:r>
    </w:p>
    <w:p>
      <w:r>
        <w:t>Zu prüfen b leibt, ob die Beschwerdegegnerin zu Recht auf die Neuan meldung vom 16. Oktober 2012 ( Urk. 6/117/7-8) nicht eingetreten ist , weil die Be schwer deführerin eine anspruchserhebliche Änderung seit der letzten mate riellrecht li chen Leistungs prüfung mit Verfügungen der IV-Stelle Thurgau vom 21. Februar 2011 ( Urk. 6/90-91 ; zur zeitlichen Vergleichsbasis: BGE 130 V 71 ) nich t glaub haft zu machen vermochte .</w:t>
      </w:r>
    </w:p>
    <w:p>
      <w:r>
        <w:t>Bei der Prüfung dieser Frage ist von der Sachlage auszugehen, wie sie sich der Beschwerdegegnerin bei Erlass der angefochtenen Verfügung vom 6. November 2013 ( Urk. 2) bot. Die erst im Rahmen des Beschwerdeverfahrens eingereichten Beweis mittel respektive Arztberichte, nämlich die Berichte von Dr. D.___ vom 8. März 2013 (Urk. 3/6), des Spitals B.___ vom 14. August 2013 ( Urk. 3/5) und der Rehaklinik C.___ vom 7. Oktober 2013 (Urk. 3/8) sind bei der Prüfung der strittigen Frage daher unbeachtlich (vgl. BGE 130 V 64 E. 5.2.5; Urteil des Bundesgerichts 8C_196/2008 vom 5. Juni 2008). 4.2 4.2.1</w:t>
      </w:r>
    </w:p>
    <w:p>
      <w:r>
        <w:t>Gemäss dem Gutachten der MEDAS vom 4. Februar 2010 (Urk. 6/63 ), auf welches sich die IV-Stelle Thurgau bei Erlass der Verfügun g en vom 21. Februar 2011 ( Urk. 6/90-91) gestützt hatte (Urk. 6/ 89/9, Urk. 6/90 ) , was sowohl vom Verwaltungsgericht ( Urk. 6/ 96/10-15 ) als auch vom Bundesgericht ( Urk. 6/109/5) in formeller und materieller Hinsicht gestützt wurde , hatte die Beschwerdeführerin die folgenden Beschwerden angegeben: R egelmässige</w:t>
      </w:r>
    </w:p>
    <w:p>
      <w:r>
        <w:t>Schwin delattacken , un sicheres Gehen, ein beein träch tigter Orientierungssinn, Seh- und Koor dinations störung, rezidivierendes Ein schlafen der Hände, Schmer zen vom linken Beckenkamm in die Tiefe bis zu den Schamlippen und im linken Bein bis zur Aussenkante des Fusses , gelegentliches Ein sinken im linken Bein, verminderte Sen sibilität am rechten Oberschenkel, nächtliches Erwa chen wegen Rücken schmer zen, mehrmals pro Monat attacken artige Kopf schmer zen mit Erbrechen, Angst im Dunkeln und bei Treppen sowie Durchfälle. Die Symptome wie Einschlaf störungen, Schwitzen, Erschöpfungs zustände, schreck liche Träume und Prob leme mit der Atmung, die bereits vor dem Trep pensturz vom 26. Sep tember 2007 bestanden hätten, seien seit dem Unfall nicht mehr im Vorder grund (Urk. 6/63/4, Urk. 6/63/27-28, Urk. 6/63/34). Als Diag nosen mit Einfluss auf die Arbeitsfähigkeit hielte n die Gutachter die fol genden fest : Psychophysiologischer Schwindel bei Status nach benignem paroxys malem Lager ungs schwindel bei Canalolithiasis des rechten posterioren Bogen gangs (Oktober 2007) und des anterioren Bogengangs (November 2007) , hypo chond rische Störung, Persönlichkeitsstörung mit anerkennungsbedürftigen, nar zissti schen und passiv-aggressiven Zügen, langdauernde depressive Anpas sungs stö rung übergehend in depressive Episode, gegenwärtig leicht bis mittel gradig, Osteo chondrose und Spondylose L5/S1 und Osteochondrose C5/ 6. Als Diag no sen ohne wesentliche Einschränkung der Arbeitsfähigkeit wurden der Status nach Exostosenabtragung</w:t>
      </w:r>
    </w:p>
    <w:p>
      <w:r>
        <w:t>am Grosszehe rechts, eine Fusionsstörung bei länge rer Fixation und chronischer posttraumatischer Kopfschmerz aufgeführt ( Urk. 6/63/17). In der bisherigen Tätigkeit als Physiother a peutin attestierten die Gutachter eine 20 -40%ige Arbeitsunfähigkeit (ganztags mit reduzierter Leistung) , weshalb gerichtlich von einer 30%ige n Arbeitsunfähigkeit ausgegan gen wurde ( Urk. 6/109 / 6) , und in einer leidensangepassten Tätigkeit schlossen sie auf eine 100%ige Arbeitsfähigkeit ( Urk. 6/63/20).</w:t>
      </w:r>
    </w:p>
    <w:p>
      <w:r>
        <w:t>Zur Beurteilung der Streitfrage ist von dieser Vergleichsgrundlage auszugehen. 4.2.2</w:t>
      </w:r>
    </w:p>
    <w:p>
      <w:r>
        <w:t>Gemäss den mit der Neuanmeldung respektive im Einspracheverfahren ein ge reichten Arztberichten ( Bericht des Zentrums Z.___ vom 2 7. August 201 2, Urk. 6/117/2; Berichte des Spitals B.___ vom 21. Novem ber, 6. Dezember 2011, 13. Januar, 20. März, 8. Au gust 2012 und vom 20. März 2013, Urk. 6/138-142; Bericht der Rehaklinik C.___ vom 28. Oktober 2013, Urk. 6/148/1) klagte die Be schwerde führerin weiterhin über seit dem Unfall vom 26. Sep tember 2007 bestehende Nacken-, Kopf- und LWS-Schmer zen mit Ausstrahlun g in die Hände und Bein e, linksbetont, Schlaf - und Konzen trationsstörungen sowie vegetative Störungen. Auch die von den Ärzten des Zentrums Z.___ , des Spitals B.___ und der Rehaklinik C.___</w:t>
      </w:r>
    </w:p>
    <w:p>
      <w:r>
        <w:t>aufgeführten Diag nosen entsprechen im We sentlichen jenen Beschwerdebilder n , welche bereits von den MEDAS-Gutach tern beurteilt wurden.</w:t>
      </w:r>
    </w:p>
    <w:p>
      <w:r>
        <w:t>Und zwar sind im Z.___ -Bericht ebenfalls die Diagnosen des Status nach Trep pensturz am 2 6. September 2007, eines psycho physiologischen Schwindels, eines lumbovertebralen</w:t>
      </w:r>
    </w:p>
    <w:p>
      <w:r>
        <w:t>und eines cerviko zephalen</w:t>
      </w:r>
    </w:p>
    <w:p>
      <w:r>
        <w:t>Syndroms (je mit Verweis auf die von der MEDAS vorge legenen Bildgebung), einer Colon irri tabile (Patientenangabe) und einer mittel gradigen depressiven Episode fest ge halten. Zwar stellten die</w:t>
      </w:r>
    </w:p>
    <w:p>
      <w:r>
        <w:t>Z.___ -Ärzte zusätz lich die Diagnose einer an hal ten den somatoformen Schmerzstörung fest</w:t>
      </w:r>
    </w:p>
    <w:p>
      <w:r>
        <w:t>(Urk. 6/117/1 ). Neue Befunde und/oder eine Begründung hierzu, welche auf ein neues Be schwerdebild und nicht nur auf eine unterschiedliche Beurteilung hindeuten würden, ist dem Bericht hingegen nicht zu entnehmen. Sodann spricht auch die von den Z.___ -Ärzten festgehal tene 100%ige Arbeits unfähigkeit bestehend seit 2006 (Kampfscheidung) und definitiv seit dem Unfall vom 26. September 2007 (Urk. 6/117/3) für eine unterschiedliche Beur teilung bei im Wesentlichen unverän dertem Gesundheits zu stand.</w:t>
      </w:r>
    </w:p>
    <w:p>
      <w:r>
        <w:t>D ie Ärzte des Spitals B.___ und der Rehaklinik C.___</w:t>
      </w:r>
    </w:p>
    <w:p>
      <w:r>
        <w:t>stellten zudem ebenfalls nicht die Diagnose einer anhaltenden somatoformen</w:t>
      </w:r>
    </w:p>
    <w:p>
      <w:r>
        <w:t>Schmerz störung . Dagegen</w:t>
      </w:r>
    </w:p>
    <w:p>
      <w:r>
        <w:t>führ ten sie in ihren Diagnoseliste n</w:t>
      </w:r>
    </w:p>
    <w:p>
      <w:r>
        <w:t>im Rahmen der Diagnose chronifizierte r über wiegend</w:t>
      </w:r>
    </w:p>
    <w:p>
      <w:r>
        <w:t>nozizeptive r Schmerzen mit somatischen und psy chischen An teilen</w:t>
      </w:r>
    </w:p>
    <w:p>
      <w:r>
        <w:t>eine posttraumatische Belastungs störung ( subsyndromal ) auf</w:t>
      </w:r>
    </w:p>
    <w:p>
      <w:r>
        <w:t>( Urk. 6/138/1, Urk. 6/148/1 ).</w:t>
      </w:r>
    </w:p>
    <w:p>
      <w:r>
        <w:t>E ine Verschlechterung des Gesund heits zustandes ist aufgrund dieser zusätzlichen respektive anders lautenden Diagnose indes nicht glaubhaft gemacht. Hierzu fehlt eine Begründung. D as Trauma durch den Treppensturz vom 2 6. September 2007 und dessen Folgen, mithin der anschlies sende posttraumatische Gesundheitszustand war denn auch bereits im MEDAS-Gutachten zentrales Thema .</w:t>
      </w:r>
    </w:p>
    <w:p>
      <w:r>
        <w:t>Schliesslich war auch die reaktive depressive Symp tomatik bereits im MEDAS-Gutachten berücksichtigt worden , wobei damals die psychiatrisch erhobenen Fremdbeurteilungstests eine leichte bis mittelschwere depressive Störung erge ben und die Beschwerdeführerin bei der HAD-(Hospital- Anxiety - and - Depres sion -)Skala bezüglich Depression 17 von 21 Punkten erreicht hatte (Urk. 6/63/29-30) . Dass diesbezüglich eine erheb liche Verschlechterung der depres siven Symptomatik eingetreten wäre, ist entgegen der Ansicht der Be schwer de führerin daher nicht glaubhaft gemacht , auch wenn im Z.___ -Bericht und im Bericht der Rehaklinik C.___ je von einer depressiven Episode mittelschweren Grades die Rede ist ( Urk. 6/117/1, Urk. 6/148/1).</w:t>
      </w:r>
    </w:p>
    <w:p>
      <w:r>
        <w:t>Ebenfalls lässt der Umstand, dass gemäss dem Bericht der Rehaklinik C.___ vom 2 8. Oktober 2013 eine stationäre Behandlung stattfand ( Urk. 6/148), nicht ohne Weiteres den Schluss zu, dass dies wegen einer Zunahme der Beschwerden indiziert gewesen wäre, zumal dies aus diesem Bericht nicht her vorgeht und auch sonst nirgends zu entnehmen ist.</w:t>
      </w:r>
    </w:p>
    <w:p>
      <w:r>
        <w:t>Allein die gemäss dem Bericht der Klinik für Nuklearmedizin, Schilddrüsen-Sprech stunde, des Spitals A.___ vom 10. April 2013 ( Urk. 6/129/7-9) anlässlich der Untersuchung vom 9. April 2013 festgestellte</w:t>
      </w:r>
    </w:p>
    <w:p>
      <w:r>
        <w:t>Euythyreote Struma diffusa et multinodosa bei der Anamnese von Halsdruck beim Schlucken und Räuspern und Schweiss ausbrüchen entspricht einem neu dokumentierten , zusätzlichen Beschwerdebild. Jedoch ist diesbezüglich kein Einfluss auf die Arbeitsfähigkeit glaubhaft gemacht , da zum einen ke iner der Berichte einen Hinweis darauf enthält und z um anderen gemäss dem Bericht des Spitals A.___ vom 10. April 2013 es sich um eine konsiliarische Wiedervorstellung mit unverändertem Befund handelt, der keine Interventionen und lediglich eine Kontrolluntersuchung in einem Jahr indizierte ( Urk. 6/134). 4.2.3</w:t>
      </w:r>
    </w:p>
    <w:p>
      <w:r>
        <w:t>Eine erhebliche Verschlechterung des Gesundheits zustan des seit der Verfügung vom 2 1. Februar 2011 ( Urk. 6/90) , insbesondere mit Auswirkung auf die Arbeits fähigkeit, ist mit den bis zum Erlass der Verfügung vom 6. November 2013 ( Urk. 2) vorgelegenen Berichte somit nicht ausgewiesen. Die Beschwerde gegnerin trat daher zu Recht nicht auf die Neuanmeldung ein.</w:t>
      </w:r>
    </w:p>
    <w:p>
      <w:r>
        <w:t>Die Beschwerde ist folglich abzuweisen. 5 .</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w:t>
      </w:r>
    </w:p>
    <w:p>
      <w:r>
        <w:rPr>
          <w:b/>
        </w:rPr>
        <w:t>E. 7</w:t>
      </w:r>
    </w:p>
    <w:p>
      <w:r>
        <w:t>00.-- anzu setzen. Ausgangsgemäss sind die Gerichtskosten de r Beschwerdeführer in aufzu erlegen, jedoch zufolge der ge währten unentgeltlichen Prozessführung einst weilen auf die Staatskasse zu nehmen.</w:t>
      </w:r>
    </w:p>
    <w:p>
      <w:r>
        <w:t>Der unentgeltliche Rechtsvertreter de r Beschwerdeführer in , Rechtsanwalt Philip Stolkin , ist für das vorliegende Verfahren nach Massgabe von Art. 61 lit . g ATSG in Verbindung mit § 34 des Gesetzes über das Sozialversicherungs gericht ohne Rücksicht auf den Streit wert nach der Bedeutung der Streitsache, nach der Schwierigkeit des Prozesses, dem Zeitaufwand und den Barauslagen sowie unter Berück sich ti gung des gerichtsüblichen Stundenansatzes von Fr. 200.-- (bis Ende 2014) und der einge reich ten (undatierten) Honorarnote , mit welcher ein Auf wand von 7, 87 Stunden und von Fr. 30 .-- Barauslagen ausgewiesen wird (Urk. 18), mit Fr. 1‘732.30 (inkl. Barauslagen und Mehrwertsteuer von 8 % ) aus der Ge richts kasse zu entschädigen. Das Gericht erkennt: 1.</w:t>
      </w:r>
    </w:p>
    <w:p>
      <w:r>
        <w:t>Die Beschwerde wird abgewiesen. 2.</w:t>
      </w:r>
    </w:p>
    <w:p>
      <w:r>
        <w:t>Die Gerichtskosten von Fr. 7 00.-- werden der Beschwerdeführerin auferlegt, zufolge Gewährung der unentgeltlichen Prozessführung jedoch einstweilen auf die Gerichts kasse genommen. Die Beschwerdeführerin wird auf § 16 Abs. 4 GSVGer hingewiesen. 3.</w:t>
      </w:r>
    </w:p>
    <w:p>
      <w:r>
        <w:t>Der unentgeltliche Rechtsvertreter des Beschwerdeführers, Rechtsanwalt Philip Stolkin , Zürich, wird mit Fr. 1‘732.30 (inkl. Barauslagen und MWSt ) aus der Ge richts kasse entschädigt. Die Beschwerdeführer in wird auf § 16 Abs. 4 GSVGer hinge 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