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IV.2013.01106 vom 29. Mai 2015</w:t>
      </w:r>
    </w:p>
    <w:p>
      <w:r>
        <w:t>ZH Sozialversicherungsgericht, 2015-05-29, DE</w:t>
      </w:r>
    </w:p>
    <w:p>
      <w:r>
        <w:rPr>
          <w:b/>
        </w:rPr>
        <w:t xml:space="preserve">Quelle: </w:t>
      </w:r>
      <w:r>
        <w:t>https://mcp.opencaselaw.ch/entscheid/zh_sozialversicherungsgericht_IV.2013.01106</w:t>
      </w:r>
    </w:p>
    <w:p>
      <w:r>
        <w:t>FR: ZH_SOZIALVERSICHERUNGSGERICHT IV.2013.01106 du 29 mai 2015</w:t>
      </w:r>
    </w:p>
    <w:p>
      <w:r>
        <w:t>IT: ZH_SOZIALVERSICHERUNGSGERICHT IV.2013.01106 del 29 maggio 2015</w:t>
      </w:r>
    </w:p>
    <w:p>
      <w:pPr>
        <w:pStyle w:val="Heading2"/>
      </w:pPr>
      <w:r>
        <w:t>Erwägungen</w:t>
      </w:r>
    </w:p>
    <w:p>
      <w:r>
        <w:rPr>
          <w:b/>
        </w:rPr>
        <w:t>E. 1.1</w:t>
      </w:r>
    </w:p>
    <w:p>
      <w:r>
        <w:t>Nach Art. 17 des Bundesgesetzes über den Allgemeinen Teil des Sozialversiche rungsrechts (ATSG) sind laufende Renten für die Zukunft zu erhöhen, herabzu 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 nigen zur Zeit der streitigen Revisionsverfügung (BGE 105 V 29).</w:t>
      </w:r>
    </w:p>
    <w:p>
      <w:r>
        <w:rPr>
          <w:b/>
        </w:rPr>
        <w:t>E. 1.2</w:t>
      </w:r>
    </w:p>
    <w:p>
      <w:r>
        <w:t>Fehlen die in Art. 17 ATSG genannten Voraussetzungen, so kann die Renten - verfü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BGE 110 V 176 E. 2a, E. 1 mit Hinweisen). Das Gericht kann eine zu Unrecht ergangene Revisionsverfügung gegebenenfalls mit der substituierten Begründung schützen, dass die ursprüng liche Rentenverfügung zweifellos unrichtig und die Berichtigung von erhebli cher Bedeutung ist (BGE 125 V 368 E. 2 mit Hinweisen; vgl. auch BGE 128 V 272 E. 5b/ bb ; Urteile des Bundesgerichts 9C_121/2014 , vom 3. September 2014, E. 3.2.2, 9C_762/2013 vom 24. Juni 2014 E. 4.2 und 9C_562/2008 vom 3. November 2008 E. 2.2, je mit Hinweisen).</w:t>
      </w:r>
    </w:p>
    <w:p>
      <w:r>
        <w:t>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 1c; Urteil des Bundesgerichts 9C_11/2008 vom 29. April 2008 E. 4.2 mit Hin weisen.</w:t>
      </w:r>
    </w:p>
    <w:p>
      <w:r>
        <w:rPr>
          <w:b/>
        </w:rPr>
        <w:t>E. 1.2.2</w:t>
      </w:r>
    </w:p>
    <w:p>
      <w:r>
        <w:t>) . Gestützt auf die vom Beschwerdeführer erwähnten Arbeitsabläufe ist diese Angabe durchaus gla ubhaft . Da körperliche belastende Arbeiten, insbesondere das Heben und Tragen von Lasten über 15 kg , nicht mehr zumutbar sind, die angestammte Tätigkeit aber zumindest teilweise solche Elemente enthielt, ist die Schlussfolgerung der Beschwerdegegnerin, die angestammte Tätigkeit sei nach wie vor zumutbar, nicht zulässig und ebenso wenig die weitere Schlussfolge rung, er erleide somit auch keine Erwerbseinbusse (vgl. Urk. 2 S. 4). Da zwischen der angestammten und einer angepassten Tätigkeit zu unterscheiden ist, ist im Sinne von Art. 16 ATSG in Verbindung mit Art. 28a Abs. 1 des Bun desgesetzes über die Invalidenversicherung ( IVG )</w:t>
      </w:r>
    </w:p>
    <w:p>
      <w:r>
        <w:t>mittels eines Einkommensver gleichs , das heisst durch Gegenüberstellung des Valideneinkommens und des Invalideneinkommens zu prüfen, ob und in welchem Umfang gesundheitsbe dingt eine Erwerbseinbusse besteht (allgemeine Methode des Einkommensver gleichs ; BGE 130 V 343 E. 3.4.2 mit Hinweisen).</w:t>
      </w:r>
    </w:p>
    <w:p>
      <w:r>
        <w:rPr>
          <w:b/>
        </w:rPr>
        <w:t>E. 1.3</w:t>
      </w:r>
    </w:p>
    <w:p>
      <w:r>
        <w:t>Die Wiedererwägung rechtskräftiger Verfügungen fällt nur in Betracht, wenn es um die Korrektur grober Fehler der Verwaltung geht. Zweifellos ist die Unrich tigkeit, wenn kein vernünftiger Zweifel daran möglich ist, dass die Verfügung unrichtig war. Vor dem Hintergrund der damaligen Sach- und Rechtslage muss die Leistungszusprechung mit anderen Worten unvertretbar sein. Dieses Erfor dernis ist erfüllt, wenn eine Leistungszusprechung aufgrund falscher Rechts - regeln erfolgte oder wenn massgebliche Bestimmungen nicht oder unrichtig angewandt wurden. Erscheint indessen die Beurteilung einzelner ermessensge prägter Schritte der Anspruchsprüfung als vertretbar, scheidet die Annahme zweifelloser Unrichtigkeit aus .</w:t>
      </w:r>
    </w:p>
    <w:p>
      <w:r>
        <w:t>Zurückhaltung ist bei der Annahme zweifelloser Unrichtigkeit stets dann geboten, wenn der Wiedererwägungsgrund eine materi elle Anspruchsvoraussetzung betrifft, deren Beurteilung massgeblich auf Ele menten beruht, die notwendigerweise Ermessenszüge aufweisen. Eine vor dem Hintergrund der seinerzeitigen Rechtspraxis vertretbare Beurteilung der ( invali ditätsmässigen ) Anspruchsvoraussetzungen kann nicht zweifellos unrichtig sein . Als zweifellos unrichtig kann die betreffende Verfügung zudem erst gelten, wenn mit überwiegender Wahrscheinlichkeit ein Sachverhalt erstellt werden kann, gestützt auf den ein umfangmässig geringerer oder sogar kein Leistungs anspruch resultierte</w:t>
      </w:r>
    </w:p>
    <w:p>
      <w:r>
        <w:t>( Urteil e</w:t>
      </w:r>
    </w:p>
    <w:p>
      <w:r>
        <w:t>des Bundesgerichts 9C_816/2013 vom 20. Februar 2014 , E. 1.1 , 9C_700/2013 vom 26.</w:t>
      </w:r>
    </w:p>
    <w:p>
      <w:r>
        <w:t>Dezember 2013, E. 4.1, und 9C_429/2012 vom 19. September 2012, E. 2.2, je mit Hinweisen). 2.</w:t>
      </w:r>
    </w:p>
    <w:p>
      <w:r>
        <w:t>2.1</w:t>
      </w:r>
    </w:p>
    <w:p>
      <w:r>
        <w:t>Im Vorbescheid vom 14. Juni 2013 und hernach in der angefochtenen Verfü gung führte die Beschwerdegegnerin aus, die Zusprechung der Rente basiere auf einem nicht nachvollziehbaren medizinischen Abklärungsergebnis. Die seiner zeitigen Abklärungen seien ungenügend und zu wenig umfassend ausgefallen. Während die behandelnden Ärzte in der angestammten selbständigen Tätigkeit im Familienbetrieb von einer Arbeitsunfähigkeit von 70 % ausgegangen seien, hätten die begutachtenden Ärzte nicht nachvollziehen können , warum der Beschwerdeführer lediglich i m Umfang von 30 % arbeite . Radiologisch seien jedenfalls nur altersentsprechende degenerative Veränderungen im Bereich der Halswirbelsäule feststellbar gewesen und ein psychischer Gesundheitsschaden habe nicht vorgelegen. Eine Rentenzusprache hätte bei dieser Sachlage nicht erfolgen dürfen. Da dem Beschwerdeführer trotz seinem fortgeschrittenen Alter und der langen Rentenbezugsdauer die Selbsteingliederung zumutbar sei, sei die zu Unrecht zugesprochene Rente aufzuheben ( Urk. 2 S. 2 ff., Urk. 14/195/2 f.). 2.2</w:t>
      </w:r>
    </w:p>
    <w:p>
      <w:r>
        <w:t>Der Beschwerdeführer vertritt den Standpunkt, v or der Zusprechung der Rente hätten der Beschwerdegegnerin verschiedene ärztliche Beurteilungen der Arbeitsunfähigkeit vorgelegen. In nachvollziehbarer und damit beweiskräftiger Weise hätten sich die Z.___ -Gutachter geäussert. Der Entscheid der Beschwerde gegnerin , dass ab September 1994 bis Oktober 1998 krankheitsbedingt eine Erwerbseinbusse von 50 % bestanden habe, nach dem Unfall im Oktober 1998 bis März 1999 eine vollständige dann ab März 1999 erneut wieder eine Ein busse von 50 %, decke sich voll und ganz mit der Einschätzung der Z.___ -Gutachter. Es könne daher nicht nachvollzogen werden, dass sich die Beschwer degegnerin nunmehr auf den Standpunkt stelle, bei der Zusprechung der Rente sei der Sachverhalt ungenügend abgeklärt worden. Die Beschwerdegegnerin habe ermessensweise auf die Beurteilung der Z.___ -Gutachter abgestellt und nicht auf diejenigen von anderen Ärzte n , die im Übrigen durchwegs höhere Arbeitsunfähigkeit en attestiert hätten. Von einer zweifellosen Unrichtigkeit könne nicht gesprochen werden. Die ursprüngliche Beurteilung der Arbeitsfä higkeit sei sorgfältig erfolgt. Es fehlten die Voraussetzungen, den damaligen Entscheid in Wiedererwägung zu ziehen (Urk. 1 S. 8 Ziff.</w:t>
      </w:r>
    </w:p>
    <w:p>
      <w:r>
        <w:rPr>
          <w:b/>
        </w:rPr>
        <w:t>E. 4</w:t>
      </w:r>
    </w:p>
    <w:p>
      <w:r>
        <w:t>November 1998, Rapport der Kantonspolizei Zürich vom 7. November 1998 und verschiedene ärztliche Berichte in den beigezogenen Akten der Berner Versi cherungen; Urk. 14/62).</w:t>
      </w:r>
    </w:p>
    <w:p>
      <w:r>
        <w:t>Nach der gerichtlichen Überprüfung der Verfügung der IV-Stelle vom 2 2. Juli 1998 und Rückweisung der Sache an die IV-Stelle (vgl. Urteil des hiesigen Gerichts IV.1998.00501 vom 27. September 2000; Urk. 14/66) nahm die IV-Stelle das vom Unfallversicherer eingeholte Gutachten des</w:t>
      </w:r>
    </w:p>
    <w:p>
      <w:r>
        <w:t>Z.___</w:t>
      </w:r>
    </w:p>
    <w:p>
      <w:r>
        <w:t>vom 28. November 2000 zu den Akten ( Urk. 14/67) und holte bei der behandelnden Ärztin Dr. med. A.___ , Fachärztin FMH für Physikalische Medizin , den Bericht vom 9. Februar 2001 ein (Urk. 14/70) . Nach Erlass ein es Vorbescheides am 19. Februar 2001 (vgl. Urk. 14/75 ) entschied die IV-Stelle, der</w:t>
      </w:r>
    </w:p>
    <w:p>
      <w:r>
        <w:t>Versicherte habe mit Wirkung ab 1. November 199</w:t>
      </w:r>
    </w:p>
    <w:p>
      <w:r>
        <w:rPr>
          <w:b/>
        </w:rPr>
        <w:t>E. 4.1</w:t>
      </w:r>
    </w:p>
    <w:p>
      <w:r>
        <w:t>) . Ob und in welchem Aussmass sie diesem Leiden einen Einfluss auf die Arbeitsfähigkeit zumassen ist aber eben falls unklar. Die Gutachter hoben lediglich hervor, es müsse in einem gewissen Umfang eine verminderte Belastbarkeit, mangelndes Durchhaltevermögen wegen der chronischen Schmerzen und eine Schmerzintoleranz angenommen werden (Urk. 14/67/24 f.), andererseits kamen sie zum Schluss, die Beeinträchti gung der Arbeitsfähigkeit beziehe sich nur auf das vorbestehende degenerative Leiden</w:t>
      </w:r>
    </w:p>
    <w:p>
      <w:r>
        <w:t>( Urk. 14/67/29 Ziff.</w:t>
      </w:r>
    </w:p>
    <w:p>
      <w:r>
        <w:rPr>
          <w:b/>
        </w:rPr>
        <w:t>E. 5</w:t>
      </w:r>
    </w:p>
    <w:p>
      <w:r>
        <w:t>Anspruch auf eine halbe Rente, mit Wirkung ab 1. Januar 1999 Anspruch auf eine ganze Rente und mit Wirkung ab 1. Juli 1999 wie de rum Anspruch auf eine halbe Rente ( Mit teilung des Beschlusses vom 19. März 2001; Urk. 14/79). Die betreffenden Leistungsverfügungen ergingen am 11. Mai 2001 ( Urk. 14/94/1-18 ).</w:t>
      </w:r>
    </w:p>
    <w:p>
      <w:r>
        <w:rPr>
          <w:b/>
        </w:rPr>
        <w:t>E. 5.1</w:t>
      </w:r>
    </w:p>
    <w:p>
      <w:r>
        <w:t>Sind i m Wiedererwägungsverfahren gemäss Art. 53 Abs. 2 ATSG die Wieder - erwä gungsvoraussetzungen</w:t>
      </w:r>
    </w:p>
    <w:p>
      <w:r>
        <w:t>erfüllt, ist auf die entspreche nde Entschei dung zurückzukommen und es ist unter Berücksichtigung der massgebenden Umstände ein neuer Entscheid zu fällen ( vgl. Urteil des Bundesgerichts 8C_321/2012 vom 14. August 2012, E. 3.2 mit Hinweisen ). Mit anderen Worten ist der Rentenanspruch ex nunc et pro futuro ohne Bindung an die ursprüngli che Verfügung in allen seinen Teilen neu zu beurteilen.</w:t>
      </w:r>
    </w:p>
    <w:p>
      <w:r>
        <w:rPr>
          <w:b/>
        </w:rPr>
        <w:t>E. 5.2</w:t>
      </w:r>
    </w:p>
    <w:p>
      <w:r>
        <w:t>Die Beschwerdegegnerin hielt in der angefochtenen Verfügung fest , im MEDAS-Gutachten hätten die Experten festgehalten, der Beschwerdeführer könne sowohl die angestammte als auch jede andere angepasste Tätigkeit vollzeitlich ausüben. Diese Beurteilung gelte spätestens seit dem 26. Oktober 201 2. Da somit auch in der ursprünglichen Tätigkeit eine volle Arbeitsfähigkeit gegeben sei, erleide der Beschwerdeführer keine Erwerbseinbusse (Urk. 2 S. 4).</w:t>
      </w:r>
    </w:p>
    <w:p>
      <w:r>
        <w:rPr>
          <w:b/>
        </w:rPr>
        <w:t>E. 5.3</w:t>
      </w:r>
    </w:p>
    <w:p>
      <w:r>
        <w:t>Im MEDAS-Gutachten vom 27. November 2012 legten die E xperten detailliert und nachvollziehbar begründet und somit überzeugend dar, dass spätestens seit dem 26. Oktober 2 012 für eine körperlich leichte bis mittelschwere Tätigkeit ohne die Notwendigkeit des Hebens und Tragens von Lasten über 15 kg eine uneingeschränkte Arbeitsfähigkeit bestehe ( Urk. 14/182/32 Ziff. 5.1 f., Urk. 14/182/33 Ziff. 5.4). Diese B eurteilung stützt sich auf eine polydisziplinäre (internistische, rheumatologische, neurologische und psychiatrische) Untersu chung (Urk. 14/182/25 ff. Ziff. 2.1-2.3 und Urk. 14/182/37 ff.) sowie auf eine ausführliche Anamnese (Urk. 14/182/17 ff. Ziff. 1.2.1-1.2.4 und Ziff. 1.2.6-1.2.7) und sie erfolgte unter Berücksichtigung der Vorakten</w:t>
      </w:r>
    </w:p>
    <w:p>
      <w:r>
        <w:t>(Urk. 14/182/2 ff. Ziff. 1.1.2-1.1.6) und der vom Beschwerdeführer geklagten Beschwerden (Urk. 14/182/23 f. Ziff. 1.2.5) . Es liegt mithin eine die Beweisanforderungen entsprechende Expertise vor. Das von den MEDAS-Experten angegebene Leistungsprofil hat im Übrigen auch der Beschwerdeführer nicht in Frage gestellt . Es ist somit nicht zu beanstanden, dass die Beschwerdegegnerin für ihren Entscheid davon ausgegangen ist.</w:t>
      </w:r>
    </w:p>
    <w:p>
      <w:r>
        <w:rPr>
          <w:b/>
        </w:rPr>
        <w:t>E. 5.4</w:t>
      </w:r>
    </w:p>
    <w:p>
      <w:r>
        <w:t>Zu beachten ist , dass der Beschwerdeführer bei der Begutachtung angegeben hat, dass seine ursprüngliche Tätigkeit im familieneigenen Gemüsegrosshandel teilweise körperlich belastend gewesen sei (vgl. Urk. 14/1 82 /18 Ziff.</w:t>
      </w:r>
    </w:p>
    <w:p>
      <w:r>
        <w:rPr>
          <w:b/>
        </w:rPr>
        <w:t>E. 5.5</w:t>
      </w:r>
    </w:p>
    <w:p>
      <w:r>
        <w:t>Der familieneigene Früchte- und Gemüsehandel, in welchem der Beschwerde - füh rer vor Eintritt des Gesundheitsschadens und auch hernach noch teilweise mitgearbeitet hat, wurde inzwischen aufgegeben</w:t>
      </w:r>
    </w:p>
    <w:p>
      <w:r>
        <w:t>( vgl. Urk. 14/159/3 f. Ziff. 3, Urk. 14/182/19). Dies bedeutet , dass sich der Beschwerdeführer auch ohne den Gesundheitsschaden beruflich neu hätte orientieren müssen.</w:t>
      </w:r>
    </w:p>
    <w:p>
      <w:r>
        <w:t>Im Zeit punkt der MEDAS-Begutachtung</w:t>
      </w:r>
    </w:p>
    <w:p>
      <w:r>
        <w:t>betrieb</w:t>
      </w:r>
    </w:p>
    <w:p>
      <w:r>
        <w:t>er zusammen mit seinen beiden Söhnen einen von seiner versto rbenen Frau ererbten Reiterhof ( E.___ ) , und half in einem Unternehmen für Kutschenbedarf ( F.___ ) mit , das einem seiner Söhne gehört . Nach den Anga ben des Beschwerdeführers erzielt er damit abe r kein regelmässiges Einkommen ( Urk. 14/159/2 ff. Ziff. 3, Urk. 14/160/2-3, Urk. 14/182/ 19 f.). Nicht geklärt ist zudem , ob es sich um eine geeignete Tätigkeit handelt. Von der jetzigen Mithilfe in den beiden erwähnten Betrieben kann nicht auf die Tätigkeit geschlossen werden, die der Beschwerdeführer voraussichtlich ohne den Gesundheitsschaden ausgeübt hätte. Es muss somit eine hypothetische Annahme getroffen werden . Dies elben Überlegungen gelten</w:t>
      </w:r>
    </w:p>
    <w:p>
      <w:r>
        <w:t>im Übrigen auch für die in Frage kommende Erbwebstätigkeit unter Berücksichtigung der gesundheitlichen Beeinträchtigung .</w:t>
      </w:r>
    </w:p>
    <w:p>
      <w:r>
        <w:rPr>
          <w:b/>
        </w:rPr>
        <w:t>E. 5.6</w:t>
      </w:r>
    </w:p>
    <w:p>
      <w:r>
        <w:t>Der Beschwerdeführer ist ohne Berufsausbildung ( Urk. 14/5/3 Ziff. 5. 2, Urk. 14/182/18 Ziff. 1 .2.2), hat aber eine vielseitige Berufserfahrung, vornehm lich im praktischen, aber teilweise auch im administrativen Bereich (vgl. Urk. 14/182/18 f., Urk. 14/159/3 ff.). Mangels angemessener konkreter Erwerbs perspektiven</w:t>
      </w:r>
    </w:p>
    <w:p>
      <w:r>
        <w:t>fallen in erster Linie Erwerbsmöglichkeiten im Bereich verschie denster ungelernter Tätigkeiten in Betracht. Ohne Berücksichtigung des Gesundheitsschadens dürfen solche Tätigkeiten körperlich schwere Elemente beinhalten, seit dem Eintritt des Gesundheitsschadens sind solche Anforderun gen hingegen zu vermeiden. Für beide Leistungsp rofile bietet der ausgeglichene Arbeitsmarkt, auf den abzustellen ist ( zum Begriff vgl. Meyer/ Reichmuth , Bun desgesetz über die Invalidenversicherung [IVG], 3. Aufl., Zürich 2014, Art. 28a Rz . 131 ), einen genügend breiten Fächer an in Frage kommenden Tätigkeiten. Mit einer solchen vermöchte der Beschwerdeführer gan z allgemein und auch unter Berücksichtigung seiner</w:t>
      </w:r>
    </w:p>
    <w:p>
      <w:r>
        <w:t>gesundheitlichen Einschränkung ein jeweils ver gleichbares Einkommen zu erzielen, was sich anhand der statistischen Angaben der Schweizerische n Lohnstrukturerhebung</w:t>
      </w:r>
    </w:p>
    <w:p>
      <w:r>
        <w:t>(LSE ) belegen lässt (zur Anwendbar keit vgl. Meier/ Reichmuth , a.a.O., Art. 28a Rz . 55 f. und Rz . 89 f.) . Gemäss LSE 2010 (abrufbar im Internet) vermochten Männer im privaten Sektor in unge lernten Tätigkeiten ein durchschnittliches Einkommen (Medianwert) von Fr. 4‘901.-- pro Monat zu erzielen (Tabelle A1, Total der Männerlöhne). Dieses Einkommen umfasst sowohl Tätigkeiten mit körperlich belastenden Anteilen als auch solche , die körperlich nicht oder nur wenig belastend sind. Da sich das hypothetisch zu ermittelnden Valideneinkommen und das ebenso zu bestim mende Invalideneinkommen decken respektive vergleichbar sind, ist e ine Erwerbseinbusse von mindestens 40 % (Art. 28 Abs. 2 IVG) nicht mit überwie gender Wahrscheinlichkeit ausgewiesen. 6. 6.1</w:t>
      </w:r>
    </w:p>
    <w:p>
      <w:r>
        <w:t>Nach der Rechtsprechung ist vor einer Erhöhung, Herabsetzung oder Aufhebung der Rente abzuklären, ob ei n Eingliederungsbedarf besteht . Dabei ist auszuge hen vom Grundsatz der erwerblichen Verwertbarkeit einer verbesserten oder wiedergewonnenen Arbeitsfähigkeit auf dem Weg der Selbsteingliederung. Aus nahmsweise können - aus medizinischer oder beruflich-erwerblicher Sicht - vom Gesetz vorgesehene Eingliederungsmassnahmen angezeigt sein, etwa in Fällen langjähriger Absenz vom Arbeitsmarkt und allenfalls daraus sich erge bender psychischer Probleme, eher schwachem Leistungsprofil hinsichtlich Wissen und intellektuellen Fähigkeiten sowie bei Fehlen nennenswerter berufli cher Erfahrung. Dagegen haben nicht gesundheitlich bedingte Umstände, welche einer erfolgreichen Eingliederung entgegenstehen, ausser Acht zu bleiben. Weiter muss die versicherte Person mindestens das Alter 55 zurückge legt oder seit mehr als 15 Jahren eine Rente bezogen haben ( Urteil des Bundes gerichts 9C_412/2014 vom 2 0. Oktober 2014, E. 3.1 mit Hinweisen ). Eine der alternativen Voraussetzungen ist vorliegend erfüllt. Bei Erlass der angefochte nen Verfügung hatte der</w:t>
      </w:r>
    </w:p>
    <w:p>
      <w:r>
        <w:t>am 2 3. September 1953 geborene Beschwerdeführer bereits das 5 9. Altersjahr zurückgelegt. 6.2</w:t>
      </w:r>
    </w:p>
    <w:p>
      <w:r>
        <w:t>Der Beschwerdeführer stellt sich auf den Standpunkt, bei der Mitarbeit im Reit stall und in der F.___</w:t>
      </w:r>
    </w:p>
    <w:p>
      <w:r>
        <w:t>würden unausweichlich auch schwere Arbeiten anfallen. Ein Wiedereinstieg mit einem vollen Pensum sei ihm in dieser Hinsicht somit weder möglich noch zumutbar (Urk. 1 S. 14). 6.3</w:t>
      </w:r>
    </w:p>
    <w:p>
      <w:r>
        <w:t>R ichtig ist zum einen , dass dem Beschwerdeführer körperlich schwere Tätigkei ten nicht mehr zumutbar sind. Zum anderen hält die Mitarbeit in einem Reitstall grundsätzlich auch körper lich belastende Aufgaben bereit. Dasselbe gilt auch für die Tätigkeit im Handel von Kutschen, was namentlich die Observation des Beschwerdeführers anschaulich gezeigt hat ( Urk. 15/1). Von Bedeutung i st aber weniger dieser Umstand , sondern inwiefern mit der gezielten Übernahme von Funktionen ohne körperliche Belastung der Beschäftigungsumfang in den erwähnten Betrieben ausgedehnt werden könnte. Im Handelsregister ist der Beschwerdeführer beispielsweise als Geschäftsführer der F.___ eingetragen ( ein aktueller Handelsregisterauszug betreffend die F.___ ist abrufbar im Internet). Weswegen er effektiv keine entsprechende Funktionen inne hat, ist indessen offen . 6.4</w:t>
      </w:r>
    </w:p>
    <w:p>
      <w:r>
        <w:t>Da der Beschwerdeführer anlässlich der bereits erfolgten Abklärungen die Auffas sung äusserte , er sei lediglich in der Lage, in geringfügigem Ausmass in den beiden Betrieben mitzuh elfen (vgl. Urk. 14/160/2 ff.), kann bezüglich wei terer Abklärungen nicht mit einem zusätzlichen Erkenntnisgewinn gerechnet werden. Indessen belegen sowohl das Engagement für den Reitstall als auch dasjenige für die F.___ , dass der Beschwerdeführer in den letzten Jahren durchaus mit erwerblichen Belangen Berührung hatte. Zuvor , das heisst bis zur Betriebsaufgabe, war der Beschwerdeführer auch nach Eintritt des Gesundheitsschadens noch während etlichen Jahre in verschiedenen Aufgaben im familieneigenen Gemüse- und Früchtehandel tätig (vgl. Urk. 14/159/3). Von einer gänzlichen Absenz vom Erwerbsleben kann mithin nicht gesprochen werden. Bezüglich der für den Beschwerdeführer in Frage kommenden leidens angepassten Tätigkeiten, primär einfachere und manuelle Tätigkeiten, ist dem Beschwerdeführer die Selbsteingliederung somit mit auch ohne vorgängige Ein gliederungsleistungen</w:t>
      </w:r>
    </w:p>
    <w:p>
      <w:r>
        <w:t>durch die Invalidenversicherung zumutbar.</w:t>
      </w:r>
    </w:p>
    <w:p>
      <w:r>
        <w:t>Zusammenfassend ergibt sich, dass die Beschwerdegegnerin die Rente zu Recht auf den der Zustellung der Verfügung folgenden Monat aufgehoben hat. Die Dagegen erhobene Beschwerde erweist sich als unbegründet und ist abzuweisen. 7.</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900 .-- als ange messen. Ausgangsgemäss sind die Kosten dem Beschwerdeführer aufzuerlegen. Das Gericht erkennt: 1.</w:t>
      </w:r>
    </w:p>
    <w:p>
      <w:r>
        <w:t>Die Beschwerde</w:t>
      </w:r>
    </w:p>
    <w:p>
      <w:r>
        <w:t>wird abgewiesen. 2.</w:t>
      </w:r>
    </w:p>
    <w:p>
      <w:r>
        <w:t>Die Gerichtskosten von Fr. 900 .-- werden dem Beschwerdeführer</w:t>
      </w:r>
    </w:p>
    <w:p>
      <w:r>
        <w:t>auferlegt. Rechnung und Einzahlungsschein werden dem</w:t>
      </w:r>
    </w:p>
    <w:p>
      <w:r>
        <w:t>Kostenpflichtigen nach Eintritt der Rechtskraft zu gestellt. 3.</w:t>
      </w:r>
    </w:p>
    <w:p>
      <w:r>
        <w:t>Zustellung gegen Empfangsschein an: - Rechtsanwältin Sabine Furthmann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r>
        <w:rPr>
          <w:b/>
        </w:rPr>
        <w:t>E. 8</w:t>
      </w:r>
    </w:p>
    <w:p>
      <w:r>
        <w:t>). 4 .3</w:t>
      </w:r>
    </w:p>
    <w:p>
      <w:r>
        <w:t>Die behandelnde Ärztin Dr. A.___ war am 26. Juni 2000 zum Schluss gelangt, der Beschwerdeführer könne im Familienbetrieb noch eine Arbeitsleistung von 30 % erbringen, jedoch nur mit Mühe. Beeinträchtigend seien in erster Linie therapieresistente Schmerzen im Nacken- und Schultergürtelbereich, und migräneartige Kopfschmerzen. Letztere träten fast täglich auf. Zusätzlich leide der Beschwerdeführer unter Schlafstörungen, an einem Tinnitus, unter erhöhter Ermüdbarkeit , an depressiver Verstimmung und beeinträchtigter Konzentration . Am Arbeitsplatz könne er organisatorische Aufgaben erfüllen, allerdings sei er nicht mehr in der Lage, längere Autofahrten zu bewältigen (Urk. 14/58/2). Am 2 2. Januar 2001 führte</w:t>
      </w:r>
    </w:p>
    <w:p>
      <w:r>
        <w:t>Dr. A.___ ergänzend aus, der Beschwerdeführer sei im Familienbetrieb recht gut eingegliedert , wobei weitere Eingliederungs- und Umschulungsmöglichkeiten nicht nötig seien. Wegen seiner Rüc kenschmerzen und auch wegen täglichen migräneartigen Kopfschmerzen könne er allerdings nicht mehr als ein Pensum von 30 % bewältigen (Urk. 14/70 /1 ). 4 .4</w:t>
      </w:r>
    </w:p>
    <w:p>
      <w:r>
        <w:t>Die Beschwerdegegnerin erachtete in der Folge das Z.___ -Gutachten als beweis kräftig und ging von einer Arbeitsfähigkeit von 50 % und bezüglich der Weiterbeschäftigung im Familienbetrieb von einer optimal a ngepassten Tätig keit aus (vgl. Festst ellungsblatt für den Beschluss vom 9., 1 2. und 16. Februar 2001 ; Urk. 14/73 /1-5 ). In der Begründung des Rentenentscheides (Mitteilung des Beschlusses vom 19. März 2001; Urk. 14/79)</w:t>
      </w:r>
    </w:p>
    <w:p>
      <w:r>
        <w:t>hielt sie explizit fest , unter Vorbehalt der zusätzlichen Beeinträchtigung nach dem Unfall von Oktober 1998, die vorübergehend keine Erwerbstätigkeit mehr zugelassen habe, sei „die Ausübung jeglicher Tätigkeit zu 50 % zumutbar“. Weiter folgerte sie, die „dar aus resultierende Erwerbseibusse von 50 % stelle zugleich den Invaliditätsgrad dar“ und „ in der jetzigen Tätigkeit im Familienbetrieb sei Herr X.___ optimal eingegliedert“ (Urk. 14/80 ). 4 .5</w:t>
      </w:r>
    </w:p>
    <w:p>
      <w:r>
        <w:t>Bereits die Begründung, es sei die Ausübung jeglicher Tätigke it im Umfang von 50 % zumutbar , ist offenkundig falsch . Weder Dr. A.___ noch die Z.___ -Gut achter attestierten eine Restarbeitsfähigkeit in diesem Sinne . Dr. A.___ ging von einer Restarbeitsfähigkeit von 30 % im Familienbetrieb aus (Urk. 14/58/2) . Die Z.___ -Gutachter gingen (nach erfolgter Angewöhnung respektive nach einem Arbeitstraining) von einer zumutbaren Arbeitsleistung während vier bis sechs Stunden täglich in einer dem Rückenleiden angepassten Tätigkeit ohne Zwangshaltungen, ohne repetitives Heben und Tragen von Lasten über 10 bis 15 kg und mit der Möglichkeit, Pausen einzulegen, aus und sie kamen zum Schluss, die tatsächlich ausgeübte Tätigkeit im Familienbetrieb erfülle diese Anforderungen (Urk. 14/67/30 Ziff. 8.5-6).</w:t>
      </w:r>
    </w:p>
    <w:p>
      <w:r>
        <w:t>Eine nähere Umschreibung, wie die Tätigkeit des Beschwerdeführers im Familien betrieb organisiert war und welche Anpassungen aufgrund des Gesundheitsschadens gegebenenfalls erfolgten, fe hlt sowohl bei Dr. A.___ als auch im Z.___ -Gutachten. Somit ist davon auszugehen, dass die Gutachter ihre Schlussfolgerung, die ausgeübte Tätigkeit sei angepasst, in erster Linie auf die Angaben des Beschwerdeführers selber stützten (vgl. Urk. 14/58/2 Ziff. 4.1, Urk. 14/67/7 f. Ziff. 2.2) . Eine ergänzende zeitnahe Erhebung im Betrieb selber erfolgte zu diesem Zeitpunkt nicht. Mit anderen Worten wurde weder geprüft, ob die Beu rteilung der Gutachter den Gegebenheiten im Betrieb effektiv ent sprach ,</w:t>
      </w:r>
    </w:p>
    <w:p>
      <w:r>
        <w:t>noch ob sich</w:t>
      </w:r>
    </w:p>
    <w:p>
      <w:r>
        <w:t>mittels einer optimalen</w:t>
      </w:r>
    </w:p>
    <w:p>
      <w:r>
        <w:t>Anpassung respektive Umstellung (körperlich nicht belastende Aufgaben organisatorischer und administrativer Art) unter Umständen auch eine höhere Arb eitsleistung realisieren lasse, zumal die Z.___ -Gutachter die Restarbeitsfähigkeit nur ungefähr geschätzt hatten .</w:t>
      </w:r>
    </w:p>
    <w:p>
      <w:r>
        <w:t>Hinzu kommt, dass auch</w:t>
      </w:r>
    </w:p>
    <w:p>
      <w:r>
        <w:t>medizinisch e</w:t>
      </w:r>
    </w:p>
    <w:p>
      <w:r>
        <w:t>Aspekte unbeantwortet geblieben sind . Gemäss Dr. A.___ wirkten sich auch täglich auftretende migräneartige Kopf schmerzen auf die Arbeitsfähigkeit aus (Urk. 14/58/2 Ziff. 4.1). Im Z.___ -Gut achten sind derartige Kopfschmerzen zwar bei der Krankheitsanamnese erwähnt, wie die Gutachter diese in Bezug auf die Arbeitsfähigkeit würdigten, ist nicht ersichtlich. Abweichend von Dr. A.___ diagnostizierten sie eine somatoforme Schmerzstörung (erwähnt unter den Diagnosen mit Einfluss auf die Arbeitsfähigkeit ; Urk. 14/67/23 Ziff.</w:t>
      </w:r>
    </w:p>
    <w:p>
      <w:r>
        <w:rPr>
          <w:b/>
        </w:rPr>
        <w:t>E. 8.3</w:t>
      </w:r>
    </w:p>
    <w:p>
      <w:r>
        <w:t>).</w:t>
      </w:r>
    </w:p>
    <w:p>
      <w:r>
        <w:t>Keine nachvollziehbare Erläuterung findet sich schliesslich auch zur abschliessen den Feststellung, dass dem Beschwerdeführer im Familienbetrieb eine Arbeitsleistung von drei bis vier Stunden täglich respektive von fünf bis sechs Stunden nach einer Angewöhnung zumutbar sei (vgl. Urk. 14/67/30 Ziff. 8.6) . Aufgrund der insgesamt eher diskreten organischen Befunde - zur Hauptsache altersentsprechende degenerative Abnützungen an der Wirbelsäule - ist der Umfang der attestierten Restarbeitsfähigkeit nicht überzeugend .</w:t>
      </w:r>
    </w:p>
    <w:p>
      <w:r>
        <w:t>Insgesamt kamen die Z.___ -Gutachter zu objektiv nicht nachvollziehbaren Schlussfolgerungen bezüglich der verwertbaren Restarbeitsfähigkeit. Darauf hätte die Beschwerdegegnerin nicht abstelle n dürfen, worauf sie in der Beschwerdeantwort selber ausdrücklich hingewiesen hat ( Urk.</w:t>
      </w:r>
    </w:p>
    <w:p>
      <w:r>
        <w:rPr>
          <w:b/>
        </w:rPr>
        <w:t>E. 13</w:t>
      </w:r>
    </w:p>
    <w:p>
      <w:r>
        <w:t>in Verbindung mit Urk. 14/206). 4 .6</w:t>
      </w:r>
    </w:p>
    <w:p>
      <w:r>
        <w:t>Im Rückweisungsurteil IV.1998.00501 des hiesigen Gerichts vom 27. September 2000 war nebst der medizinische n Abklärung auch die Invaliditätsbemessung als ungenügend bemängelt worden . In Erwägung 4 wurde festgehalten, auf grund des sich widersprüchlich präsentiere nden Abklärungsergebnisses für Selbständigerwerbende sowie der nicht weiter abgeklärten beruflichen Situation lasse sich insgesamt nicht mit genügender Sicherheit sagen, der Beschwerde führer sei mit der weitergeführten reduzierten Mitarbeit im Familienbetrieb entsprechend seiner verbliebenen Leistungsfähigkeit angemessen eingliedert. Sowohl der medizinische Aspekt der Invaliditätsbemessung (welche Arbeiten sind leistungsangepasst?) als auch der berufliche (gibt es organisatorische Mög lichkeiten im Betrieb? Ist eine ausserbetriebliche Tätigkeit zumutbar?) seien zu wenig abgeklärt (Urk. 14/66/6 ).</w:t>
      </w:r>
    </w:p>
    <w:p>
      <w:r>
        <w:t>Mit Blick auf die se</w:t>
      </w:r>
    </w:p>
    <w:p>
      <w:r>
        <w:t>Überlegungen</w:t>
      </w:r>
    </w:p>
    <w:p>
      <w:r>
        <w:t>hätte sich die Beschwerdegegnerin unter den gegebenen Umständen nicht mit einem Prozentvergleich begnügen dürfen. Die von den Ärzten, insbesondere im Z.___ -Gutachten als angepasst eingestufte Tätigkeit im Familienbetrieb, in welchem der Beschwerdeführer seinerzeit zusammen mit zwei Brüdern tätig war , bezog sich klarerweise auf die von ihm bis zum Eintritt des Gesundheitsschadens ausgeführten Arbeiten. Zur Arbeitsfä higkeit unter Berücksichtigung einer Umstellung im Betrieb und zum damit möglichen Einkommen haben weder die Z.___ -Gutachter (diese hatten sich im Auftrag der Unfallversicherung ohnehin schwergewichtig zu Kausalitätsfragen geäussert) noch die Beschwerdegegnerin im Rahmen einer Betriebsabklärung Überlegungen angestellt und Verdienstmöglichkeiten in einer anderen ange passten Tätigkeit geprüft . Diese Aspekte waren bereits anlässlich der 1997 durchgeführten Abklärung für Selbständigerwerbende hervorgehoben worden. Im diesbezüglichen Bericht vom 15. Oktober 1997 findet sich der Hinweis, sowohl durch eine Verlagerung der Tätigkeiten im Betrieb als auch durch eine berufliche Umstellung könnte eine deutliche Steigerung der Arbeitsfähigkeit erreicht werden. Beim Beschwerdeführer liege weniger eine Erwerbsunfähigkeit, sondern eine Berufsunfähigkeit vor (Urk. 14/4/5 Ziff. 6.2.2). 4 .7</w:t>
      </w:r>
    </w:p>
    <w:p>
      <w:r>
        <w:t>Zusammenfassend ergibt sich, dass die Beschwerdegegnerin dem Beschwerde - füh rer</w:t>
      </w:r>
    </w:p>
    <w:p>
      <w:r>
        <w:t>die Rente gestützt auf eine unzureichende Beweislage und eine fehlerhafte Invaliditätsbemessung zugesprochen hat. Es ist davon auszuge hen, dass ein korrektes Vorgehen voraussichtlich zu einem anderen Entscheid geführt hätte. Dieses Vorgehen erweist sich insgesamt als unvertretbar und somit zweifellos unrichtig im Sinne der Rechtsprechung. D a es eine Dauerleis tung betrifft, ist die Bericht igung von erheblicher Bedeutung. Die Wiederer - wägungsvoraussetzungen sind demgemäss erfüllt. Die revisionsweise Erhöhung der Invalidenrente im Jahr 2004 (vgl. Urk. 14/129 ) steht einer Wiedererwägung im Übrigen nicht entgegen (vgl. Meyer/ Reichmuth , Bundesgesetz über die Invali denversicherung [IV G], 3. Aufl., Zürich 2014, Art. 30-31 Rz . 83).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