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IV.2013.01104 vom 13. Mai 2015</w:t>
      </w:r>
    </w:p>
    <w:p>
      <w:r>
        <w:t>ZH Sozialversicherungsgericht, 2015-05-13, DE</w:t>
      </w:r>
    </w:p>
    <w:p>
      <w:r>
        <w:rPr>
          <w:b/>
        </w:rPr>
        <w:t xml:space="preserve">Quelle: </w:t>
      </w:r>
      <w:r>
        <w:t>https://mcp.opencaselaw.ch/entscheid/zh_sozialversicherungsgericht_IV.2013.01104</w:t>
      </w:r>
    </w:p>
    <w:p>
      <w:r>
        <w:t>FR: ZH_SOZIALVERSICHERUNGSGERICHT IV.2013.01104 du 13 mai 2015</w:t>
      </w:r>
    </w:p>
    <w:p>
      <w:r>
        <w:t>IT: ZH_SOZIALVERSICHERUNGSGERICHT IV.2013.01104 del 13 maggio 2015</w:t>
      </w:r>
    </w:p>
    <w:p>
      <w:pPr>
        <w:pStyle w:val="Heading2"/>
      </w:pPr>
      <w:r>
        <w:t>Erwägungen</w:t>
      </w:r>
    </w:p>
    <w:p>
      <w:r>
        <w:rPr>
          <w:b/>
        </w:rPr>
        <w:t>E. 1</w:t>
      </w:r>
    </w:p>
    <w:p>
      <w:r>
        <w:t>X.___ , geboren 1985, leidet seit Geburt an einer cerebralen Bewegungsstö rung (vgl. Urk. 11/134/5 ), an einer residuellen spastischen Tetraparese , beidsei ti gem Hallux</w:t>
      </w:r>
    </w:p>
    <w:p>
      <w:r>
        <w:t>valgus und einer Makrozephalie ( Urk. 11/196/2 oben) und bezieh t seit 1. Oktober 2005 eine ganze Rente der Invalidenversicherung ( Urk. 11/128). Am 9. Januar 2013 wurde die Versicherte Mutter ( Urk. 11/185). Die Sozialversi che rungsanstalt des Kantons Zürich, IV-Stelle, veranlasste daraufhin eine Revi sion der Rente ( Urk. 11/191), in deren Rahmen auch eine Haushaltabklärung durch geführt wurde (Bericht vom 1 3. Juni 2013; Urk. 11/194). Nach durchge führtem Vorbescheidverfahren ( Urk. 11/197-203) setzte die IV-Stelle mit Verfü gung vom 6. November 2013 die bisherige ganze Rente auf eine Dreiviertels rente herab ( Urk. 11/205; Urk. 11/207 =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 desgesetzes über den Allgemeinen Teil des Sozialversicherungsrechts, ATSG). 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 bar , wenn</w:t>
      </w:r>
    </w:p>
    <w:p>
      <w:r>
        <w:t>sich die erwerblichen Auswirkungen des an sich gleich gebliebenen Gesund heits zustandes erheblich verändert haben (BGE 130 V 343 E. 3.5 mit Hinweisen).</w:t>
      </w:r>
    </w:p>
    <w:p>
      <w:r>
        <w:rPr>
          <w:b/>
        </w:rPr>
        <w:t>E. 1.2</w:t>
      </w:r>
    </w:p>
    <w:p>
      <w:r>
        <w:t>Sowohl im Rahmen einer erstmaligen Prüfung des Rentenanspruches als auch anlässlich einer Rentenrevision ( Art. 17 Abs. 1 ATSG) stellt sich unter dem Ge sichtspunkt des Art. 28a Abs.</w:t>
      </w:r>
    </w:p>
    <w:p>
      <w:r>
        <w:rPr>
          <w:b/>
        </w:rPr>
        <w:t>E. 1.3</w:t>
      </w:r>
    </w:p>
    <w:p>
      <w:r>
        <w:t>). 4.3</w:t>
      </w:r>
    </w:p>
    <w:p>
      <w:r>
        <w:t>Die zur Festlegung der Qualifikation vorausgesetzte Einzelfallbeurteilung bedeu tet</w:t>
      </w:r>
    </w:p>
    <w:p>
      <w:r>
        <w:t>bei entsprechenden Anhaltspunkten, dass auch Männer nach der Geburt ih res Kindes neu qualifiziert werden können</w:t>
      </w:r>
    </w:p>
    <w:p>
      <w:r>
        <w:t>(vgl. dazu die Erhebungen des Bun des am tes für Statistik 2014, wonach 12.3 %</w:t>
      </w:r>
    </w:p>
    <w:p>
      <w:r>
        <w:t>der Väter mit Kindern im Alter von 0 bis 6 Jahren Teilzeit arbeiten; www.bfs.admin.ch /Erwerbssituation von Müt tern und Vätern nach Alter des jüngsten Kindes im Haushalt ). Dass dies e Neu quali fikation seltener geschieht, ist nicht auf eine</w:t>
      </w:r>
    </w:p>
    <w:p>
      <w:r>
        <w:t>invalidenversicherungsrechtli che Diskriminierung der Frauen zurückzuführen, sondern bildet bei einzelfall weiser</w:t>
      </w:r>
    </w:p>
    <w:p>
      <w:r>
        <w:t>Be trachtung die immer noch bestehende Realität ab , wonach mehr Frauen als Männer nach der Geburt Teilzeit arbeiten können , wollen oder dür fen . In diesem Sinne äusserte sich auch das Bundesgericht (vgl. das Urteil 9C_49/ 2008 vom 2 8. Juli 2008; E.</w:t>
      </w:r>
    </w:p>
    <w:p>
      <w:r>
        <w:t>3.4), indem es festhielt: „ Es trifft zwar zu, dass die gemischte Methode, wie sie durch das Bundesgericht in ständiger Pra xis gehandhabt wird, zum Verlust oder zur Reduktion eines bisherigen Renten anspruches führen kann, falls die versicherte Person mit überwiegender Wahr scheinlichkeit - in der Regel im Zusammenhang mit der Geburt eines Kindes - nunmehr auch im Gesund heits fall keine oder keine volle Erwerbstätigkeit mehr ausüben würde. Der da raus resultierende Einkommensverlust ist aber nicht in validitätsbedingt ; viel mehr erleiden auch gesunde Personen eine Einkommens einbusse , wenn sie infolge der Geburt eines Kindes ihre bisherige Erwerbstätig keit reduzieren oder aufgeben. Die Kritik an der bundesgerichtlichen Rechtspre chung zur gemischten Methode ist eine Kritik an der Tatsache, dass Personen (in der Mehrzahl der Fälle Frauen) einen Erwerbsausfall erleiden, wenn sie nach der Geburt eines Kindes ihre Er werbstätigkeit reduzieren. Diese gesellschaftliche Gegebenheit ist indes nicht Folge gesundheitsbedingter Faktoren und daher auch nicht durch die Invaliden ver sicherung auszugleichen. Es kann darin keine Diskriminierung und auch sonst keine Verfassungs- oder EM RK -Verletzung er blickt werden (…). “ Auch vorliegend ist deshalb keine Diskriminierung festzustellen. Die Qualifika tion der Beschwerdeführerin als nunmehr Teilerwerbstätige ist somit korrekt vor genommen worden. 4.4</w:t>
      </w:r>
    </w:p>
    <w:p>
      <w:r>
        <w:t>Was die Ver ein barkeit der gemischten Methode im Allgemeinen mit der EMRK, namentlich Art. 8 EMRK, betrifft, ist auf die entsprechenden Ausführungen des Bundesgerichts zu verweisen (BGE 137 V 334 E. 6). 4.5</w:t>
      </w:r>
    </w:p>
    <w:p>
      <w:r>
        <w:t>Nachdem die Berechnung des Invaliditätsgrades der Beschwerdeführerin unbe stritten und nicht zu beanstanden ist, erweist sich der angefochtene Entschei d als rechtens . Dies führt zur Abweisung der Beschwerde. 5. 5.1</w:t>
      </w:r>
    </w:p>
    <w:p>
      <w:r>
        <w:t>Die Gerichtskosten nach Art. 69 Abs. 1 bis IVG sind auf Fr. 700.-- anzusetzen und</w:t>
      </w:r>
    </w:p>
    <w:p>
      <w:r>
        <w:t>ausgangsgemäss der Beschwerdeführerin aufzuerlegen, zufolge Gewährung der unentgeltlichen Prozessführung jedoch einstweilen auf die Gerichtskasse zu nehmen. 5 .2</w:t>
      </w:r>
    </w:p>
    <w:p>
      <w:r>
        <w:t>Nach Einsicht in die Honorarnote vom 6. Mai 2015 ( Urk. 15/2) ist Rechtsanwalt Jürg Maron, Zürich,</w:t>
      </w:r>
    </w:p>
    <w:p>
      <w:r>
        <w:t>bei Anwendung des gerichtsüblichen Stundenansatzes von Fr. 200.-- (zuzüglich Mehrwertsteuer) mit Fr. 2‘348.45 (inklusive Barauslagen und Mehrwertsteuer) aus der Gerichtskasse zu entschädigen. 5 . 3</w:t>
      </w:r>
    </w:p>
    <w:p>
      <w:r>
        <w:t>Die Beschwerdeführerin ist auf § 16 Abs. 4 GSVGer hinzuweisen, wonach sie zur Nachzahlung der Auslagen für die Vertretung verpflichtet werden kann, sofern sie dazu in der Lage ist. Das Gericht erkennt: 1.</w:t>
      </w:r>
    </w:p>
    <w:p>
      <w:r>
        <w:t>Die Beschwerde wird abgewiesen. 2.</w:t>
      </w:r>
    </w:p>
    <w:p>
      <w:r>
        <w:t>Die Gerichtskosten von Fr. 700 .-- werden der Beschwerdeführerin auferlegt ,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Jürg Maron, Zürich, wird mit Fr. 2‘348.45 (inkl. Barauslagen und MWSt ) aus der Gerichtskasse ent schädigt. Die Beschwerdeführerin wird auf die Nachzahlungspflicht gemäss § 16 Abs. 4 GSVGer hingewiesen. 4.</w:t>
      </w:r>
    </w:p>
    <w:p>
      <w:r>
        <w:t>Zustellung gegen Empfangsschein an: - Rechtsanwalt Jürg Maron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1.4</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 lichen Einschränkung im Haushalt dar (Urteil 9C_201/2011 vom 5. Septem ber 2011 E. 2, in: SVR 2012 IV Nr. 19 S. 86).</w:t>
      </w:r>
    </w:p>
    <w:p>
      <w:r>
        <w:t>Für den Beweiswert eines Berichte s über die Abklärung im Haushalt einer ver sicherten Person sind - analog zur Rechtsprechung betreffend die Beweiskraft von Arztberichten (BGE 125 V 351 E.</w:t>
      </w:r>
    </w:p>
    <w:p>
      <w:r>
        <w:t>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 gen hat. Weiter sind die Angaben der versicherten Per son zu berücksichtigen, wobei divergierende Meinungen der Beteiligten im Be richt aufzuzeigen sind. Der Berichtstext schliesslich muss plausibel, begründet und angemessen detail liert bezüglich der einzelnen Einschränkungen sein und in Übereinstimmung mit den an Ort und Stelle erhobenen Angaben stehen. Triff t all dies zu, ist der Abklärungsbericht voll beweiskräftig (AHI 2003 S. 218 E. 2.3. 2 [in BGE 129 V 67 nicht veröffentlichte Erwägung]; Urteil des Bundesgerichts I 733/03 vom 6. April 2004 E. 5.1.2; vgl. auch BGE 130 V 61 E. 6.2 und 128 V 93 E. 4 betref fend Abklärungsberichte im Zusammenhang mit der Hauspflege und Hilflosig keit). Diese Beweiswürdigungskriterien sind nicht nur für die im Abklä rungsbe richt enthaltenen Angaben zu Art und Umfang der Behinderung im Haus halt massgebend, sondern gelten analog für jenen Teil eines Abklärungs be richts , der den mutmasslichen Umfang der erwerblichen Tätigkeit von teiler werbs tätigen Versicherten mit häuslichem Aufgabenbereich im Gesundheitsfall betrifft (Urteil des Bundesgerichts 8C_817/2013 vom 28. Mai 2014 E. 5.1 mit weiteren Hin weisen ).</w:t>
      </w:r>
    </w:p>
    <w:p>
      <w:r>
        <w:t>2.</w:t>
      </w:r>
    </w:p>
    <w:p>
      <w:r>
        <w:rPr>
          <w:b/>
        </w:rPr>
        <w:t>E. 2</w:t>
      </w:r>
    </w:p>
    <w:p>
      <w:r>
        <w:t>Gegen die Verfügung vom 6. November 2013 ( Urk. 2) erhob die Versicherte am 2. Dezember 2013 Beschwerde und beantragte deren Aufhebung und die Wei ter ausrichtung der bisherigen ganzen Rente. Mit Beschwerdeantwort vom 2 1. Janu ar 2014 ( Urk. 10) beantragte die Beschwerdegegnerin die Abweisung der Be schwerde, was der Beschwerdeführerin am 1 8. Februar 2014 zur Kenntnis ge bracht wur de. Gleichzeitig wurde ihr antragsgemäss ( Urk. 1 S. 1) die unent gelt liche Rechts pflege und Rech tsvertretung bewilligt ( Urk. 12). Das Gericht zieht in Erwägung: 1.</w:t>
      </w:r>
    </w:p>
    <w:p>
      <w:r>
        <w:rPr>
          <w:b/>
        </w:rPr>
        <w:t>E. 2.1</w:t>
      </w:r>
    </w:p>
    <w:p>
      <w:r>
        <w:t>Die Beschwerdegegnerin begründete ihren Entscheid damit, dass die Beschwer deführerin ab der Geburt ihres Kindes im Januar 2013 bei guter Gesundheit im Rahmen von 45 % einer Erwerbstätigkeit nachgehen würde. Die restlichen 55 %</w:t>
      </w:r>
    </w:p>
    <w:p>
      <w:r>
        <w:t>ent fielen in den Haushaltbereich. Die Einschränkung im Haushalt betrage 39.2 % . Dies ergebe einen Invaliditätsgrad von 62 % und damit Anspruch auf eine Drei viertelsrente . Die familiäre Situation sei sehr genau erfragt worden. Es sei heute üblich, dass oftmals beide Elternteile ihr Arbeitspensum reduzierten und sich die Kinderbetreuung teilten. Im Falle der Beschwerdeführerin sei davon auszugehen, dass ihr Ehemann weiterhin voll und sie selbst in einem Teilzeit pensum er werbs tätig wäre ( Urk. 2 Verfügungsteil 2; Urk. 10).</w:t>
      </w:r>
    </w:p>
    <w:p>
      <w:r>
        <w:rPr>
          <w:b/>
        </w:rPr>
        <w:t>E. 2.2</w:t>
      </w:r>
    </w:p>
    <w:p>
      <w:r>
        <w:t>Die Beschwerdeführerin machte geltend, es sei aus näher dargel egten Gründen (vgl. Urk. 1 S.</w:t>
      </w:r>
    </w:p>
    <w:p>
      <w:r>
        <w:rPr>
          <w:b/>
        </w:rPr>
        <w:t>E. 2.3</w:t>
      </w:r>
    </w:p>
    <w:p>
      <w:r>
        <w:t>Streitig und zu prüfen ist damit einzig die Frage, ob der Invaliditätsgrad der Beschwerdeführerin aufgrund der Änderung der familiären Verhältnisse nicht mehr nach der allgemeinen, sondern neu nach der gemi schten Methode zu be urteilen ist , mithin ob von einem Statuswechsel auszugehen und die Rentenher absetzung rechtens ist. Unbestritten und damit nicht zu prüfen ist das Ausmass ihrer Arbe itsunfähigkeit. 3.</w:t>
      </w:r>
    </w:p>
    <w:p>
      <w:r>
        <w:rPr>
          <w:b/>
        </w:rPr>
        <w:t>E. 3</w:t>
      </w:r>
    </w:p>
    <w:p>
      <w:r>
        <w:t>ff.) diskriminierend, dass bei Frauen, die eine Rente beziehen, im Gegensatz zu männlichen Rentenbezügern die Geburt eines Kindes automa tisch zu einem Statuswechsel und praktisch immer zu einer Reduktion der Rente führe. Dies stelle eine unzulässige Verallgemeinerung von Lebenserfahrungen dar.</w:t>
      </w:r>
    </w:p>
    <w:p>
      <w:r>
        <w:t>Sie selbst habe anlässlich der Abklärung nicht gewusst, wie sich ihre Ant wort auf die Frage der hypothetischen Tätig keit im Gesundheitsfall auswirke , und sie sei auch nicht entsprechend aufgeklärt worden. Zudem sei die Wahl der Be messungsmethode von Anfang an hypothetisch gewesen, da sie nie im ersten Arbeitsmarkt tätig gewesen sei. Eine nochmalige hypothetische Statusänderung sei nicht nachvollziehbar. Es liege eine Verletzung von Bestimmungen der</w:t>
      </w:r>
    </w:p>
    <w:p>
      <w:r>
        <w:t>Euro päischen Menschenrechtskonvention (EMRK) vor, nämlich Art. 14 EMRK ( Ge schlechterdiskriminierung ) und Art.</w:t>
      </w:r>
    </w:p>
    <w:p>
      <w:r>
        <w:rPr>
          <w:b/>
        </w:rPr>
        <w:t>E. 3.1</w:t>
      </w:r>
    </w:p>
    <w:p>
      <w:r>
        <w:t>Anlässlich der Haushaltabklärung vom 1 0. Juni 2013 ( Urk. 11/194) hielt die Ab klärungsperson fest, die Beschwerdeführerin sei in der Lage, auf die Fragen adä quat zu antworten (S.</w:t>
      </w:r>
    </w:p>
    <w:p>
      <w:r>
        <w:t>1). Die Beschwerdeführerin sei bisher zu 100 %</w:t>
      </w:r>
    </w:p>
    <w:p>
      <w:r>
        <w:t>ar beits tätig gewesen. Die Frage betreffend die Erwerbstätigkeit bei guter Gesund heit sei ausführlich vor Ort mit ihr besprochen worden. Die Beschwerdeführerin sei auf die Wichtigkeit dieser hypothetischen Frage hingewiesen worden. Es sei klar geworden, dass sie mit dieser hypothetischen Frage („wie wäre Ihre Situa tion bei guter Gesundheit?“) überfordert sei. Sie weise darauf hin, dass sie be reits krank zur Welt gekommen</w:t>
      </w:r>
    </w:p>
    <w:p>
      <w:r>
        <w:t>sei . Weiter habe sie festgehalten, w enn sie nicht krank wäre, sie sicherlich einen richtigen Beruf erlernt hätte und keine Rente der Invalidenversicherung beziehen</w:t>
      </w:r>
    </w:p>
    <w:p>
      <w:r>
        <w:t>würde . Wie heute ihr Leben als Mutter bei guter Gesundheit tatsächlich aussehen würde, könne sie nicht beurteilen. Ihr Wunsch wäre es jedoch, wieder zu arbeiten. Aber bei ihrer Arbeit im geschütz ten Rah men lohne sich die Organisation eines Krippenplatzes in finanzieller Hinsicht nicht. Ihre Eltern und ihr Ehemann arbeiteten ebenfalls und könnten sich nicht fix um das Kind kümmern. Eventuell könne sie sich vorstellen, im Rahmen von 40-50 % wieder einer Teilzeittätigkeit nachzugehen ( Ziff. 2.5). Dazu hielt die Abklärungsperson fest, die Beschwerdeführerin sei nicht in der Lage gewesen, diese hypothetische Frage und deren Tragweite zu beantworten. Selbst ihre Eltern hätten erklärt, dass sie sich bisher nicht mit dieser Thematik auseinandergesetzt hätten. Bislang habe die Beschwerdeführerin bei ihrer Arbeit in der geschützten Stätte monatlich Fr. 623.-- verdient, so dass ein Krippenplatz finanziell tatsächlich keinen Sinn mache. Dennoch sei festzuhalten, dass die Beschwerdeführerin aufgrund ihrer finanziellen Situation gezwungen wäre, ei ner</w:t>
      </w:r>
    </w:p>
    <w:p>
      <w:r>
        <w:t>Teilzeittätigkeit nachzugehen, um aktiv zum Familienbudget beizutragen, da das Einkommen des Ehemannes nicht ausreiche . Deshalb sei von einer Er werbs tätig keit von durchschnittlich 45 % und einer Haushalttätigkeit von 55 % auszu gehen ( Ziff. 2.5). Das Einkommen des Ehemannes betrage</w:t>
      </w:r>
    </w:p>
    <w:p>
      <w:r>
        <w:t>rund</w:t>
      </w:r>
    </w:p>
    <w:p>
      <w:r>
        <w:t>Fr. 3‘56 3 . -- monatlich (variabel, da im Stundenlohn). Die Mietkosten beliefen sich auf Fr. 1‘400.-- monatlich. Bei Be darf unterstütze der Vater der Beschwerdeführerin die Familie; so habe er im Winter zwei Monatsmieten bezahlt, da das Einkommen ihres Ehemannes nicht ausgereicht habe ( Ziff. 2.6).</w:t>
      </w:r>
    </w:p>
    <w:p>
      <w:r>
        <w:rPr>
          <w:b/>
        </w:rPr>
        <w:t>E. 3.2</w:t>
      </w:r>
    </w:p>
    <w:p>
      <w:r>
        <w:t>Im Rahmen des Einspracheverfahrens hielt die Abklärungsperson fest, bei Kind heitsinvaliden sei die hypothetische Frage einer Erwerbstätigkeit bei guter Ge sundheit oftmals schwierig zu beantworten, weshalb sie der Beschwerdeführerin anlässlich der Abklärung besonders genau erklärt worden sei. Falls Eltern aus finanziellen Gründen auf wirtschaftliche Unterstützung des Sozialamtes ange wiesen seien, wende das Sozialamt die sogenannten SKOS-Richtlinien an. Diese besagten, dass bis zum vollendeten 3. Altersjahr des Kindes kein Druck des So zialamtes hinsichtlich einer Erwerbstätigkeit der Mutter ausgeübt werde, wes hal b frühestens ab dem 4. Altersjahr eine 50%ige Erwerbstätigkeit zugemutet werde. Der Ehemann der Beschwerdeführerin arbeite zu 100 % und erwirt schafte ein monatliches Einkommen von durchschnittlich Fr. 3‘56 3 . -- . Zusätzlich arbeite er nun s amstags und erwirtschafte rund Fr. 800.--. Die Kinderbetreuung falle dem entsprechend in den Aufgabenbereich der Beschwerdeführerin. Diese identi fi ziere sich stark mit ihrer Schwägerin, wel che ebenfalls als Mutter in einem Teilzeit pensum ausserhäuslich erwerbstätig sei. Die familiäre Situation sei sehr genau erfragt worden. Es sei heute je nach Erwerbsbiographie und beruflicher Tätig keit durchaus üblich, dass beide El ternteile nach der Geburt ihr Pensum reduzierten. Im vorliegenden Fall sei aber mit überwiegender Wahrschein lich keit davon aus zugehen, dass der Ehemann weiterhin zu 100 % und die Beschwer deführerin im Gesundheitsfall teilzeiter werbstätig wäre ( Urk. 11/204/2). 4. 4.1</w:t>
      </w:r>
    </w:p>
    <w:p>
      <w:r>
        <w:t>Da die Beschwerdeführerin im Januar 2013 Mutter wurde, war die Beschwerde gegnerin gehalten, ihren Status zu überprüfen, kann dies doch eine erhebliche Veränderung der erwerblichen Auswirkungen mit sich bringen, auch wenn der Ge sundheitszustand der versicherten Person wie vorliegend gleich gebliebenen ist (vgl. vorstehend E. 1.1). 4.2</w:t>
      </w:r>
    </w:p>
    <w:p>
      <w:r>
        <w:t>Es lassen sich keine Anhaltspunkte dafür erkennen, dass der Abklärungsbericht nicht den praxisgemässen Anforderungen (vgl.</w:t>
      </w:r>
    </w:p>
    <w:p>
      <w:r>
        <w:t>vorstehend E.</w:t>
      </w:r>
    </w:p>
    <w:p>
      <w:r>
        <w:t>1.4) genügen wür de. Dies macht im Wesentlichen auch die Beschwerdeführerin nicht geltend. Die finanziellen Verhältnisse der Familie und die Betreuungsmöglichkeiten für das Kind wurden durch die Abklärungsperson genau erfragt. Da die Beschwer de füh rerin nie im ersten Arbeitsmarkt erwerbstätig gewesen ist , ist verständlich, dass sie mit der Frage nach der hypothetischen Erwerbstätigkeit wenig anfan gen konnte . Dies wurde auch von der Abklärungsperson erkannt. Aus diesem Um stand allein kann aber nicht geschlossen werden, dass die Beschwerdeführe rin bei guter Gesundheit auch nach der Geburt ihres Kindes voll erwerbstätig ge blieben wäre, zumal sie aufgrund ihrer bisherigen Erwerbstätigkeit - wenn auch in geschütztem Rahmen - eine Vorstellung von Voll- und Teilzeittätigkeit hat. Dies folgt nicht zuletzt aus ihrer Aussage, dass ihre Eltern und ihr Ehemann ebenfalls arbeiteten und sich nicht regelmässig um das Kind kümmern könnten , weshalb sie sich e ventuell vorstellen könne , im Rahmen von 40-50 % wieder einer Teilzeittätigkeit nachzugehen (vgl. vorstehend E. 3.1). Dass sie im Gesund heitsfall</w:t>
      </w:r>
    </w:p>
    <w:p>
      <w:r>
        <w:t>auch nach der Geburt ihres Kindes voll erwerbstätig sein würde, hat sie h ingegen mit keinem Wort erwähnt, sondern lediglich festgehalten, dass es ihr Wunsch wäre, wieder zu arbeiten. Die Qualifikation der Beschwerdeführerin als zu 45 %</w:t>
      </w:r>
    </w:p>
    <w:p>
      <w:r>
        <w:t>erwerbs- und 55 %</w:t>
      </w:r>
    </w:p>
    <w:p>
      <w:r>
        <w:t>haushalttätig stützte sich in nachvollziehbarer Weise</w:t>
      </w:r>
    </w:p>
    <w:p>
      <w:r>
        <w:t>auf die erhältlichen Angaben der Beschwerdeführerin und ihrer</w:t>
      </w:r>
    </w:p>
    <w:p>
      <w:r>
        <w:t>Familie und be rücksichtigt die Gegebe nheiten des vorliegenden Einzel falles. Sie be schränkt sich nicht auf die allgemeine Lebenserfahrung oder statis tische Erhe bungen und Er fahrungswerte, was allein unzulässig wäre (vgl. E.</w:t>
      </w:r>
    </w:p>
    <w:p>
      <w:r>
        <w:rPr>
          <w:b/>
        </w:rPr>
        <w:t>E. 3.5</w:t>
      </w:r>
    </w:p>
    <w:p>
      <w:r>
        <w:t>und 8C_511/2013 vom 3 0. Dezem ber 2013, je mit Hinweisen).</w:t>
      </w:r>
    </w:p>
    <w:p>
      <w:r>
        <w:rPr>
          <w:b/>
        </w:rPr>
        <w:t>E. 8</w:t>
      </w:r>
    </w:p>
    <w:p>
      <w:r>
        <w:t>EMRK (Achtung des Familienlebens)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