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IV.2013.01099 vom 14. August 2014</w:t>
      </w:r>
    </w:p>
    <w:p>
      <w:r>
        <w:t>ZH Sozialversicherungsgericht, 2014-08-14, DE</w:t>
      </w:r>
    </w:p>
    <w:p>
      <w:r>
        <w:rPr>
          <w:b/>
        </w:rPr>
        <w:t xml:space="preserve">Quelle: </w:t>
      </w:r>
      <w:r>
        <w:t>https://mcp.opencaselaw.ch/entscheid/zh_sozialversicherungsgericht_IV.2013.01099</w:t>
      </w:r>
    </w:p>
    <w:p>
      <w:r>
        <w:t>FR: ZH_SOZIALVERSICHERUNGSGERICHT IV.2013.01099 du 14 août 2014</w:t>
      </w:r>
    </w:p>
    <w:p>
      <w:r>
        <w:t>IT: ZH_SOZIALVERSICHERUNGSGERICHT IV.2013.01099 del 14 agosto 2014</w:t>
      </w:r>
    </w:p>
    <w:p>
      <w:pPr>
        <w:pStyle w:val="Heading2"/>
      </w:pPr>
      <w:r>
        <w:t>Erwägungen</w:t>
      </w:r>
    </w:p>
    <w:p>
      <w:r>
        <w:rPr>
          <w:b/>
        </w:rPr>
        <w:t>E. 1</w:t>
      </w:r>
    </w:p>
    <w:p>
      <w:r>
        <w:t>Der 1956 geborene X.___ arbeitete seit dem</w:t>
      </w:r>
    </w:p>
    <w:p>
      <w:r>
        <w:rPr>
          <w:b/>
        </w:rPr>
        <w:t>E. 1.1</w:t>
      </w:r>
    </w:p>
    <w:p>
      <w:r>
        <w:t>Invalidität ist die voraussichtlich bleibende oder längere Zeit dauernde ganze oder teilweise Erwerbsunfähigkeit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BGE 130 V 343 E. 3.4.2 mit Hinweisen).</w:t>
      </w:r>
    </w:p>
    <w:p>
      <w:r>
        <w:rPr>
          <w:b/>
        </w:rPr>
        <w:t>E. 1.4</w:t>
      </w:r>
    </w:p>
    <w:p>
      <w:r>
        <w:t>) genügen, einen ver gleichbaren Beweiswert wie ein anderes Gutachten (Urteil des Bundesgerichts 9C_323/2009 vom 1 4. Juli 2009 E.</w:t>
      </w:r>
    </w:p>
    <w:p>
      <w:r>
        <w:rPr>
          <w:b/>
        </w:rPr>
        <w:t>E. 2</w:t>
      </w:r>
    </w:p>
    <w:p>
      <w:r>
        <w:t>Es seien dem Beschwerdeführer mindestens eine halbe Rente</w:t>
      </w:r>
    </w:p>
    <w:p>
      <w:r>
        <w:t>zuzusprechen oder allenfalls Eingliederungsmassnahmen zu bewilligen.</w:t>
      </w:r>
    </w:p>
    <w:p>
      <w:r>
        <w:rPr>
          <w:b/>
        </w:rPr>
        <w:t>E. 2.1</w:t>
      </w:r>
    </w:p>
    <w:p>
      <w:r>
        <w:t>Kreisarzt Dr. A.___ erklärte mit Bericht vom 1 4. Juni 2011 ( Urk. 8/47/11-15), betreffend das rechte Knie sei der Status quo sine erreicht. Die Tätigkeit als Fassadenisoleur sei dem Beschwerdeführer aufgrund der vorbestehenden Befunde nicht mehr möglich. Eine wechselbelastende, bis mittelschwere Arbeit , ohne Tätigkeiten mit Absturzgefahr, auf Gerüsten und Leitern und mit nur sel ten kauernd oder kniend zu verrichtenden Tätigkeiten ,</w:t>
      </w:r>
    </w:p>
    <w:p>
      <w:r>
        <w:t>sei dem Beschwerde führer auch unter Berücksichtigung der krankheitsbedingten Einschränkungen noch vollzeitig zumutbar.</w:t>
      </w:r>
    </w:p>
    <w:p>
      <w:r>
        <w:rPr>
          <w:b/>
        </w:rPr>
        <w:t>E. 2.2</w:t>
      </w:r>
    </w:p>
    <w:p>
      <w:r>
        <w:t>Dr. B.___ berichtete der SUVA am 1 3. Oktober 2011, dem Gutachten von Dr. A.___ sei selbstverständlich nichts beizufügen. In der aktuellen Situation, aber auch in einer möglichen Situation nach einer durchgeführten grösseren Kniegelenksoperation, sei der Beschwerdeführer für seine bisherige Tätigkeit im Baugewerbe nicht mehr einsetzbar ( Urk. 8/29/18).</w:t>
      </w:r>
    </w:p>
    <w:p>
      <w:r>
        <w:rPr>
          <w:b/>
        </w:rPr>
        <w:t>E. 2.3</w:t>
      </w:r>
    </w:p>
    <w:p>
      <w:r>
        <w:t>Mit Bericht vom 1 6. Dezember 2011 ( Urk. 8/47/16) erklärte Dr. B.___ , er erachte die Beurteilung der SUVA als korrekt. In einer anderen als der ange stammten Tätigkeit, zum Beispiel in einer rein sitzend, oder auch wechselnd-stehend-gehend ohne Gewichtsbelastungen auszuübenden Tätigkeit , könne eine 50%ige Arbeitsfähigkeit erreicht werden. Der Beschwerdeführer sei allerdings praktisch ohne Schulbildung, ohne eigentliche Ausbildung, und sprachlich schlecht dotiert für irgendeine anderweitige als rein körperliche Tätigkeit. Der Beschwerdeführer könne daher auch von Seiten des Regionalen Arbeitsvermitt lungszentrums (RAV) als nicht vermittelbar betrachtet werden.</w:t>
      </w:r>
    </w:p>
    <w:p>
      <w:r>
        <w:rPr>
          <w:b/>
        </w:rPr>
        <w:t>E. 2.4</w:t>
      </w:r>
    </w:p>
    <w:p>
      <w:r>
        <w:t>Mit Bericht an die Beschwerdegegnerin vom 8. Juni 2012 ( Urk. 8/47/9-10) hielt Dr. B.___ als Diagnosen eine manifeste Gonarthrose rechts, medial betont , und eine beginnende Gonarthrose links fest. In der angestammten Tätigkeit bestehe seit dem Unfallereignis vom 2 3. November 2010 weiter hin eine 100%ige Arbeitsunfähigkeit. Eingliederungsmassn a hmen dürften an der fehlenden schulischen Ausbildung und den intellektuellen Fähigkeiten des Beschwerde führers scheitern.</w:t>
      </w:r>
    </w:p>
    <w:p>
      <w:r>
        <w:rPr>
          <w:b/>
        </w:rPr>
        <w:t>E. 2.5</w:t>
      </w:r>
    </w:p>
    <w:p>
      <w:r>
        <w:t>Dr. med. G.___ , Oberärztin, und Dr. med. H.___ vom Ambulato rium in I.___ der J.___ AG, diagnostizierten mit Bericht vom 1 8. September 2012 ( Urk. 8/58): - mittelgradige depressive Episode mit psychotischen Symptomen (ICD-10 F32.1) - Probleme in Verbindung mit Berufstätigkeit und Arbeitslosigkeit (ICD-10 Z56) - Probleme in Verbindung mit Wohnbedingungen und ökonomischen Ver hältnissen (ICD-10 Z59) - nicht insulinabhängiger Diabetes mellitus - Arthrose im Knie rechts - arterielle Hypertonie</w:t>
      </w:r>
    </w:p>
    <w:p>
      <w:r>
        <w:t>Aufgrund des aktuellen psychischen Leidens des Beschwerdeführers sei seine Arbeitsfähigkeit bis auf Weiteres zu 100 % eingeschränkt.</w:t>
      </w:r>
    </w:p>
    <w:p>
      <w:r>
        <w:rPr>
          <w:b/>
        </w:rPr>
        <w:t>E. 2.6</w:t>
      </w:r>
    </w:p>
    <w:p>
      <w:r>
        <w:t>Med. pract. D.___ hielt mit Bericht vom 2 4. Januar 2013 ( Urk. 8/72) als Diag nosen mit Auswirkungen auf die Arbeitsfähigkeit eine Zervikozephalgie und eine Gonarthrose rechts mehr als links fest. Ohne Auswirkungen auf die Arbeitsfähigkeit seien Senk-Spreiz-Füsse. Anlässlich der Untersuchung im RAD sei eine Bestimmung der Plasmaspiegel der vom Beschwerdeführer angegebenen Schmerzmittel sowie der psychoaktiven Substanzen durchgeführt worden. Im Ergebnis habe keines der angegebenen Schmerzmittel nachgewiesen werden können. Von den psychoaktiven Präparaten sei allein Zyprexa nachweisbar gewesen. Beim Beschwerdeführer sei ein somatischer Gesundheitsschaden aus gewiesen, der die Arbeitsfähigkeit beeinträchtige. In seiner bisherigen Tätigkeit als Fassadenisoleur sei er seit November 2010 zu 100 % arbeitsunfähig. In einer körperlich leichten, wechselbelastende n Tätigkeit, ohne regelmässige Hebe- und Tragebelastungen über 10 Kilogramm, ohne Arbeiten auf Leitern und Gerüsten, ohne häufiges Treppensteigen, ohne häufige halswirbelsäulenbelastende und kniegelenksbelastende Zwangshaltungen (Bücken, Hocken, Knien, Überkopfar beit, Arbeiten in Armvorhalte), ohne häufiges Gehen auf unebenem Gelände, ohne andauernde Vibrationsbelastungen und ohne Nässe-/Kälteexposition sei der Beschwerdeführer seit Juli 2011 zu 100 % arbeitsfähig.</w:t>
      </w:r>
    </w:p>
    <w:p>
      <w:r>
        <w:rPr>
          <w:b/>
        </w:rPr>
        <w:t>E. 2.7</w:t>
      </w:r>
    </w:p>
    <w:p>
      <w:r>
        <w:t>Nachdem Dr. E.___ aufgrund fehlender Sprachkenntnisse des Beschwerde führers im Rahmen seiner Untersuchung vom 3. Januar 2013 weder Diagnosen stellen noch sich zur Arbeitsfähigkeit des Beschwerdeführers äussern konnte ( Urk. 8/73), hielt med. pract. F.___ mit Bericht vom 2 2. März 2013 ( Urk. 8/79) als Diagnose eine leichtgradige Depression fest. Es sei kein dauer hafter Gesundheitsschaden ausgewiesen. Die Laborbefunde hätten eine Non compliance bezüglich der vorgeschriebenen Medikamente ergeben. Aus psychi atrischer Sicht bestehe eine 100%ige Arbeitsfähigkeit.</w:t>
      </w:r>
    </w:p>
    <w:p>
      <w:r>
        <w:rPr>
          <w:b/>
        </w:rPr>
        <w:t>E. 2.8</w:t>
      </w:r>
    </w:p>
    <w:p>
      <w:r>
        <w:t>Dr. B.___ erklärte mit Bericht vom 7. August 2013 ( Urk. 8/87) der Beschwerde führer sei mit Sicherheit zu mindestens 70 % arbeitsunfähig.</w:t>
      </w:r>
    </w:p>
    <w:p>
      <w:r>
        <w:rPr>
          <w:b/>
        </w:rPr>
        <w:t>E. 2.9</w:t>
      </w:r>
    </w:p>
    <w:p>
      <w:r>
        <w:t>Med. pract. K.___ , Oberarzt , und med. pract. L.___ , Assistenz arzt der Privatklinik der J.___ AG, in welcher der Beschwerdeführer vom 1 7. Oktober bis 1. November 2013 hospitalisiert war, nannten mit Bericht vom 7. November 2013 ( Urk. 3/6) als psychiatrische Diagno sen und Belastungsfaktoren: - mittelgradige depressive Episode (ICD-10 F32.1) - psychische und Verhaltensstörung durch Tabak: Abhängigkeitssyndrom (ICD-10 F17.2) - Kontaktanlässe mit Bezug auf das Wohnumfeld oder die wirtschaftliche Lage (ICD-10 Z59) - Kontaktanlässe mit Bezug auf das Berufsleben (ICD-10 Z56).</w:t>
      </w:r>
    </w:p>
    <w:p>
      <w:r>
        <w:t>Zur Arbeitsfähigkeit des Beschwerdeführers machten med. pract. K.___ und med. pract. L.___ in ihrem Bericht keine konkreten Angaben. Sie empfahlen jedoch zur Erhaltung einer stützenden Tagesstruktur regelmässige ergothera peutische Massnahmen im ambulanten oder teilstationären Setting mit dem mittelfristigen Ziel eines Arbeitsantrittes innerhalb eines geschützten Arbeits platzes.</w:t>
      </w:r>
    </w:p>
    <w:p>
      <w:r>
        <w:t>Dr. med. M.___ , Oberärztin des Psychiatriezentrums N.___ der J.___ AG, bzw. med. pract. K.___ , attestierten dem Beschwerdeführer folgende Arbeitsunfähigkeiten: vom 1 8. Juni bis 2 7. August 2013: 100 % (Arztzeugnisse vom 1 8. Juni und vom 1 5. Juli 2013, Urk. 3/5/5-6), vom 28. August bis 26.</w:t>
      </w:r>
    </w:p>
    <w:p>
      <w:r>
        <w:t>September 2013: 50 % (Arztzeugnis vom 2 7. August 2013, Urk. 3/5/4), vom 27.</w:t>
      </w:r>
    </w:p>
    <w:p>
      <w:r>
        <w:t>September bis 3 1. Oktober 2013: 100 % (Arztzeugnis vom 2 6. September 2013, Urk. 3/5/3) und 1 7. Oktober bis 1 8. Dezember 2013: 50 % (undatiertes Arztzeugnis und Arztzeugnis vom 1 5. November 2013 ,</w:t>
      </w:r>
    </w:p>
    <w:p>
      <w:r>
        <w:t>Urk. 3/5-1-2). 3.</w:t>
      </w:r>
    </w:p>
    <w:p>
      <w:r>
        <w:rPr>
          <w:b/>
        </w:rPr>
        <w:t>E. 3</w:t>
      </w:r>
    </w:p>
    <w:p>
      <w:r>
        <w:t>Eventualiter sei das Verfahren zu sistieren, und es sei der</w:t>
      </w:r>
    </w:p>
    <w:p>
      <w:r>
        <w:t>Beschwerdeführer von einer unabhängigen Fachstelle orthopädisch sowie</w:t>
      </w:r>
    </w:p>
    <w:p>
      <w:r>
        <w:t>insbesondere psychiatrisch zu begutachten.</w:t>
      </w:r>
    </w:p>
    <w:p>
      <w:r>
        <w:rPr>
          <w:b/>
        </w:rPr>
        <w:t>E. 3.1</w:t>
      </w:r>
    </w:p>
    <w:p>
      <w:r>
        <w:t>Die Beschwerdegegnerin ging in der Verfügung vom 2 9. Oktober 2013 ( Urk. 2) aus medizinischer Sicht davon aus, dass der Beschwerdeführer in der ange stammten Tätigkeit nicht mehr, in einer behinderungsangepassten Tätigkeit jedoch zu 100 % arbeitsfähig sei. Sie stützte sich dabei im Wesentlichen auf die Berichte von med. pract. D.___ vom 2 4. Januar 2013 (E. 2. 6 ) und von Dr. E.___ vom 2 4. Januar 2013 bzw. med. pract. F.___ vom 2 2. März 2013 (E. 2. 7 ).</w:t>
      </w:r>
    </w:p>
    <w:p>
      <w:r>
        <w:rPr>
          <w:b/>
        </w:rPr>
        <w:t>E. 3.2</w:t>
      </w:r>
    </w:p>
    <w:p>
      <w:r>
        <w:t>RAD-Untersuchungsberichte haben , sofern sie de n materiellen und formellen Anforderungen nach einem strengen Massstab (E.</w:t>
      </w:r>
    </w:p>
    <w:p>
      <w:r>
        <w:rPr>
          <w:b/>
        </w:rPr>
        <w:t>E. 3.3.1</w:t>
      </w:r>
    </w:p>
    <w:p>
      <w:r>
        <w:t>Dr. B.___ attestierte dem Beschwerdeführer mit Bericht vom 1 6. Dezember 2011 (E. 2.3) in einer behinderungsangepassten Tätigkeit ein 50%ige Arbeitsfähigkeit. Gleichzeitig erklärte er, er erachte die Einschätzung von Kreisarzt Dr. A.___ vom 14. Juni 2011 (E. 2.1) als korrekt ( Urk. 8/47/16), obwohl dieser dem Beschwerdeführer für eine behinderungsangepasste Tätigkeit eine 100%ige Arbeitsfähigkeit attestiert hatte . Da Dr. B.___ nicht erläuterte, weshalb er von der Einschätzung von Dr. A.___ abweicht , ist sein Bericht vom 1 6. Dezember 2011 nicht nachvollziehbar. Dies gilt umso mehr, als Dr. B.___ im Bericht an die SUVA vom 1 3. Oktober 2011 (E. 2.2) auch betreffend die Arbeitsfähigkeit in einer behinderungsangepassten Tätigkeit keine Einwände gegen die Ein schätzung von Dr. A.___ vorbrachte.</w:t>
      </w:r>
    </w:p>
    <w:p>
      <w:r>
        <w:t>Der Bericht von Dr. B.___ vom 8. Juni 2012 (E. 2.4) stellt die Einschätzung der Ärzte des RAD ebenfalls nicht in Frage, da er sich nur konkret zur Arbeitsfähig keit des Beschwerdeführers in der angestammten Tätigkeit äussert und betref fend Arbeitsfähigkeit in einer behinderungsangepassten Tätigkeit lediglich festhält, dass Eingliederungsmassnahmen wegen der fehlenden schulischen Ausbil dung und der intellektuellen Fähigkeiten des Beschwerdeführers scheitern dürf ten.</w:t>
      </w:r>
    </w:p>
    <w:p>
      <w:r>
        <w:t>Im Bericht vom 7. August 2013 (E. 2.8) äusserte sich Dr. B.___ lediglich gene rell zur Arbeitsfähigkeit des Beschwerdeführers ohne zwischen der angestamm ten und einer behinderungsangepassten Tätigkeit zu unterscheiden. Dieser Bericht gibt daher ebenfalls keinen Anlass , von der Einschätzung der Ärzte des RAD abzuweichen.</w:t>
      </w:r>
    </w:p>
    <w:p>
      <w:r>
        <w:rPr>
          <w:b/>
        </w:rPr>
        <w:t>E. 3.3.2</w:t>
      </w:r>
    </w:p>
    <w:p>
      <w:r>
        <w:t>Die Ärzte der J.___ AG attestierten dem Beschwerdeführer in ihre m Bericht vom 1 8. September 2012 eine 100%ige Arbeitsunfähigkeit (E. 2.5). Im Bericht vom 7. November 2013 machten sie zwar keine konkreten Angaben zur Arbeitsfähigkeit, nannten als Ziel jedoch lediglich eine Arbeitstätigkeit inner halb eines geschützten Arbeitsplatzes. Zudem attestierten sie dem Beschwerde führer in diversen Arztzeugnissen eine 50- bzw. 100%ige Arbeitsunfähigkeit (E.</w:t>
      </w:r>
    </w:p>
    <w:p>
      <w:r>
        <w:t>2.9). Die Ärzte der J.___ AG nannten in ihren Berichten vom 1 8. September 2012 und vom 7. November 2013 psychosoziale Faktoren, wel che den Beschwerdeführer belasteten, namentlich im Zusammenhang mit seinen sozialversicherungsrechtlichen Verfahren. Hierbei gilt es zu beachten, dass je stär ker psychosoziale und soziokulturelle Faktoren wie beispielsweise Sorge um die Familie oder Zukunftsängste (etwa ein drohender finanzieller Notstand) im Einzelfall in den Vordergrund treten und das Beschwerdebild mitbestimmen, desto ausgeprägter eine fachärztlich festgestellte psychische Störung von Krankheitswert vorhanden sein muss . Das bedeutet, dass das klinische Beschwerdebild nicht einzig in Beeinträchtigungen, welche von den belastenden soziokulturellen Faktoren herrühren, bestehen darf, sondern davon psy chiatrisch zu unterscheidende Befunde zu umfassen hat, zum Beispiel eine von depressiven Verstimmungszuständen klar unterscheidbare andauernde Depres sion im fachmedizinischen Sinne oder einen damit vergleichbaren psychischen Leidenszustand. Solche von der soziokulturellen Belastungssituation zu unter scheidende und in diesem Sinne verselbstständigte psychische Störungen mit Auswirkungen auf die Arbeits- und Erwerbsfähigkeit sind unabdingbar, damit überhaupt von Invalidität gesprochen werden kann. Wo die begutachtende Person dagegen im Wesentlichen nur Befunde erhebt, welche in den psychoso zialen und soziokulturellen Umständen ihre hinreichende Erklärung finden, gleichsam in ihnen aufgehen, ist kein invalidisierender psychischer Gesund heitsschaden gegeben (BGE 127 V 294 E.</w:t>
      </w:r>
    </w:p>
    <w:p>
      <w:r>
        <w:t>5a; Urteil des Bundesgerichts 8C_730/2008 vom 23. März 2009 E. 2).</w:t>
      </w:r>
    </w:p>
    <w:p>
      <w:r>
        <w:t>Die Ärzte der J.___ AG erklärten nicht, inwieweit unabhängig von der belastenden Situation des Beschwerdeführers im Zusammenhang mit seinen sozialversicherungsrechtlichen Ansprüchen eine psychische Erkrankung mit Krankheitswert vorliegt. Vielmehr führten sie im Bericht vom 7. November 2013 ( Urk. 3/6) an, dass versucht worden sei, dem Beschwerdeführer zu erörtern, dass sich ein baldiger „kniegerechter“ Arbeitseintritt prognostisch günstig auf seine dep ressive Störung auswirken würde. Ein e Krankheitsremission werde durch die anhaltende Unsicherheit im Rahmen der ausstehenden IV-Beurteilung erschwert und könne durch Medikamente nur bedingt beeinflusst werden.</w:t>
      </w:r>
    </w:p>
    <w:p>
      <w:r>
        <w:t>Im Übrigen gilt es bei der Würdigung der Berichte der Ärzte der J.___ AG auch zu beachten, dass das Gericht in Bezug auf Berichte von Haus ärztinnen und Hausärzten und auch von behandelnden Spezialärzten der Erfahrungstatsache Rechnung tragen darf und soll, dass diese mitunter im Hin blick auf ihre auftragsrechtliche Vertrauensstellung in Zweifelsfällen eher zu Gunsten ihrer Patientinnen und Patienten aussagen (BGE 125 V 351 E. 3b/cc und Urteil des Bundesgerichts I 853/06 vom 3. Oktober 2007 E. 4.1).</w:t>
      </w:r>
    </w:p>
    <w:p>
      <w:r>
        <w:rPr>
          <w:b/>
        </w:rPr>
        <w:t>E. 3.4</w:t>
      </w:r>
    </w:p>
    <w:p>
      <w:r>
        <w:t>Nach dem Gesagten ist nicht zu beanstanden, dass die Beschwerdegegnerin davon ausgegangen ist, dass der Beschwerdeführer in der angestammten Tätig keit zu 100 % arbeitsunfähig und in einer behinderungsangepassten Tätigkeit zu 100 % arbeitsfähig ist . 4.</w:t>
      </w:r>
    </w:p>
    <w:p>
      <w:r>
        <w:rPr>
          <w:b/>
        </w:rPr>
        <w:t>E. 4</w:t>
      </w:r>
    </w:p>
    <w:p>
      <w:r>
        <w:t>Alles unter Kosten- und Entschädigungsfolgen zulasten der</w:t>
      </w:r>
    </w:p>
    <w:p>
      <w:r>
        <w:t>Beschwerdegegnerin.“</w:t>
      </w:r>
    </w:p>
    <w:p>
      <w:r>
        <w:t>In prozessualer Hinsicht beantragte er die Gewährung der unentgeltlichen Pro zessführung und die Bestellung von Rechtsanwalt Thomas U.K. Brunner als unentgeltlichen Rechtsvertreter.</w:t>
      </w:r>
    </w:p>
    <w:p>
      <w:r>
        <w:t>Die Beschwerdegegnerin schloss mit Beschwerdeantwort vom 1 0. Januar 2014 auf Abweisung der Beschwerde ( Urk. 7). Mit Verfügung vom 1 3. Januar 2014 ( Urk. 9) wurde n dem Beschwerdeführer das Formular zur Abklärung der pro zessualen Bedürftigkeit sowie die Beschwerdeantwort zugestellt. Am 21. Februar 2014 reichte der Beschwerdeführer das Formular ( Urk. 12) samt Beilagen ( Urk. 13/1-2) ein. 3.</w:t>
      </w:r>
    </w:p>
    <w:p>
      <w:r>
        <w:t>Auf die Vorbringen der Parteien und die eingereichten Akten wird, soweit erfor derlich, im Rahmen der nachfolgenden Erwägungen eingegangen. Das Gericht</w:t>
      </w:r>
    </w:p>
    <w:p>
      <w:r>
        <w:t>zieht in Erwägung: 1.</w:t>
      </w:r>
    </w:p>
    <w:p>
      <w:r>
        <w:rPr>
          <w:b/>
        </w:rPr>
        <w:t>E. 4.1</w:t>
      </w:r>
    </w:p>
    <w:p>
      <w:r>
        <w:t>Zur Ermittlung der erwerblichen Auswirkungen der gesundheitlich bedingten Einschränkung der Arbeitsfähigkeit ist ein Einkommensvergleich vorzunehmen. 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Der hypothetische Rentenbeginn ist in dem Zeitpunkt, in welchem der Beschwerdeführer während eines Jahres ohne wesentlichen Unter bruch durchschnittlich mindestens zu 40 % arbeitsunfähig gewesen war und sich daran eine Erwerbsunfähigkeit in mindestens gleicher Höhe anschliesst, frühestens jedoch sechs Monate nach Geltendmachung des Anspruchs (Art. 28 Abs. 1 und Art. 29 Abs. 1 IVG). Der Beschwerdeführer ist in der angestammten Tätigkeit seit dem Unfallereignis vom 2 3. November 2010 zu 100 % arbeitsun fähig. Nachdem er sich am 1 0. November 2011 ( Urk. 8/14) zum Leistungsbezug angemeldet hat, ist der der hypothetische Rentenbeginn im Mai 201 2. Zu diesem Zeitpunkt war der Beschwerdeführer in einer behinderungsangepassten Tätigkeit zu 100 % arbeitsfähig.</w:t>
      </w:r>
    </w:p>
    <w:p>
      <w:r>
        <w:rPr>
          <w:b/>
        </w:rPr>
        <w:t>E. 4.2</w:t>
      </w:r>
    </w:p>
    <w:p>
      <w:r>
        <w:t>Massgebend für den Einkommensvergleich ist somit Mai 201 2. Der Beschwerde führer arbeitete im Zeitpunkt des Unfallereignisses vom 23. November 2010 bei der Y.___ AG. G emäss Arbeitgeberauskunft (Urk. 8/26/1) dauerte das Arbeits verhältnis bis am 2 0. Dezember 2010, da e s befristet war. Dies wird vom Beschwerdeführer nicht in Frage gestellt. Das Arbeitsverhältnis des Beschwer deführers mit der Y.___ AG wurde folglich aus invaliditätsfremden Gründen aufgelöst. Das Valideneinkommen des Beschwerdeführers ist daher – wie von der Beschwerdegegnerin gemacht – gestützt auf die Tabellenlöhne der Schwei zerischen Lohnstrukturerhebung (LSE) des Bundesamts für Statistik zu bestim men. Die Beschwerdegegnerin erachtet dabei den Lohn im Baugewerbe gemäss Anforderungsniveau 3 (Berufs- und Fachkenntnisse vorausgesetzt) als massge bend ( Urk. 2 und Urk. 8/50). Es kann offen bleiben, ob nicht auf das Anforde rungsniveau 4 (einfache und repetitive Tätigkeiten) abzustellen wäre, da der Beschwerdeführer lediglich eine Anlehre absolviert hat ( Urk. 8/14/4), hat der Beschwerdeführer doch so oder anders keinen Rentenanspruch. Aus der LSE 2010 ergibt sich für Arbeitnehmer des Anforderungsniveaus 3 im Baugewerbe ein Bruttomonatslohn von Fr. 5‘742.-- (Tabelle TA1 S. 26 Ziffer 41-43). In Anpassung an die Nominallohnentwicklung ( Nominallohnindex nach Geschlecht, 2011-2013, des Bundesamtes für Statistik, Tabelle T1.1.10, F ) und in Anbetracht der betriebsüblichen wöchentlichen Arbeitszeit im Baugewerbe im Jahr 2012 von 41,5 Stunden (vgl. Die Volkswirtschaft 6/2014 S. 84, Tabelle B 9.2) ergibt dies für das Jahr 2012 ein Jahreseinkommen von Fr. 72‘703.-- (Fr. 5‘742.-- x 12 : 100 x 101,7 : 40 x 41,5). Dieses Einkommen ist praktisch identisch mit dem vom Beschwerdeführer bei seiner Anmeldung selber angege benen (Fr. 5‘550.-- [ Urk. 8/14] x 13 : 101 x 101,7 [ Nominallohnindex nach Geschlecht, 2011-2013, des Bundesamtes für Statistik, Tabelle T1.1.10, F] = Fr. 72‘650.--).</w:t>
      </w:r>
    </w:p>
    <w:p>
      <w:r>
        <w:rPr>
          <w:b/>
        </w:rPr>
        <w:t>E. 4.3</w:t>
      </w:r>
    </w:p>
    <w:p>
      <w:r>
        <w:t>.2 mit Hinweisen , BGE 135 V 465 E. 4.4, BGE 125 V 351 E. 3b/ ee ).</w:t>
      </w:r>
    </w:p>
    <w:p>
      <w:r>
        <w:t>Die Berichte von med. pract. D.___ (E. 2. 6 ) und von Dr. E.___ bzw. med. pract. F.___</w:t>
      </w:r>
    </w:p>
    <w:p>
      <w:r>
        <w:t>(E. 2.7) erfüllen die rechtspre chungsgemässen Anforderungen, welche an beweistaugliche medizinische Berichte gestellt werden: Die Berichte sind für die streitigen Belange umfassend, beruhen auf eingehender Untersuchung, berücksichtigen die geklagten Beschwerden, sind in Kenntnis der Vorakten (Anamnese) abgegeben worden, leuchten in der Darlegung der medizinischen Zusammenhänge und in der Beurteilung der medizinischen Situation ein und die darin enthaltenen Schlussfolgerungen sind nachvollziehbar begründet (vgl. BGE 125 V 351 E. 3a). Die orthopädische Einschätzung von med. pract. D.___ steht zudem in voll ständiger Übereinstimmung mit der Beurteilung von Kreisarzt Dr. A.___ vom 1 4. Juni 2011 (E. 2.1). Der Beschwerdeführer bringt denn auch nichts Konkretes gegen die Berichte von med. pract. D.___ und von Dr. E.___ bzw. med. pract. F.___</w:t>
      </w:r>
    </w:p>
    <w:p>
      <w:r>
        <w:t>vor, sondern beschränkt sich im Wesentlichen auf den Hin weis, dass die Berichte den Einschätzungen von Dr.</w:t>
      </w:r>
    </w:p>
    <w:p>
      <w:r>
        <w:t>B.___ und der Ärzte der J.___ AG widersprechen würden ( Urk. 1 S. 6-7). Soweit er geltend macht, der Bericht von Dr. E.___ sei nicht vollständig ( Urk. 1 S. 7), verkennt er, dass die Untersuchung durch med. pract. F.___ unter Beizug eines Dolmetschers vervollständigt wurde (vgl. E. 2.7).</w:t>
      </w:r>
    </w:p>
    <w:p>
      <w:r>
        <w:rPr>
          <w:b/>
        </w:rPr>
        <w:t>E. 4.3.1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3b/aa mit Hinweisen; Urteil des Bundesgerichts I 850/05 vom 21. August 2006 E. 4.2).</w:t>
      </w:r>
    </w:p>
    <w:p>
      <w:r>
        <w:t>Vorliegend rechtfertigt es sich, auf die Tabellenlöhne abzustellen, da der Beschwerdeführer keine neue Tätigkeit aufgenommen hat und die ursprüngliche Tätigkeit nicht mehr ausüben kann. Aus der LSE ergibt sich für Arbeitnehmer des Anforderungsniveaus 4 im privaten Sektor für das Jahr 2010 ein Bruttomonatslohn von Fr. 4'901.-- (Tabelle TA1 S. 26). In Anbe tracht der betriebsüblichen wöchentlichen Arbeitszeit im Jahr 2012 für alle Sektoren von 41,7 Stunden (vgl. Die Volkswirtschaft 6/2014 S. 84, Tabelle B 9.2) und in Anpassung an die Nominallohnentwicklung ( Nominallohnindex nach Geschlecht, 2011-2013, des Bundesamtes für Statistik, Tabelle T1.1.10, Total) ergibt dies für das Jahr 2012 ein Jahreseinkommen von Fr. 62‘354.-- (Fr. 4‘901.-- x 12 : 40 x 41,7 : 100 x 101,7).</w:t>
      </w:r>
    </w:p>
    <w:p>
      <w:r>
        <w:rPr>
          <w:b/>
        </w:rPr>
        <w:t>E. 4.3.2</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w:t>
      </w:r>
    </w:p>
    <w:p>
      <w:r>
        <w:t>Der Beschwerdeführer kann nur noch körperlich leichte, wechselbelastende Tätig keiten, ohne regelmässige Hebe- und Tragebelastungen über 10</w:t>
      </w:r>
    </w:p>
    <w:p>
      <w:r>
        <w:t>Kilo gramm, ohne Arbeiten auf Leitern und Gerüsten, ohne häufiges Trep pensteigen, ohne häufige halswirbelsäulenbelastende und kniegelenksbelastende Zwangs haltungen (Bücken, Hocken, Knien, Überkopfarbeit, Arbeiten in Arm vorhalte), ohne häufiges Gehen auf unebenem Gelände, ohne andauernde Vibrations belastungen und ohne Nässe-/Kälteexposition ausüben (vgl. E. 2.6). Da der Beschwerdeführer im Zeitpunkt des hypothetischen Rentenbeginns zudem bereits 56 Jahre alt war, scheint ein Abzug vom Tabellenlohn von 15 % gerechtfertigt. Es resultierte so ein Invalideneinkommen im Jahr 2012 von Fr. 53‘000.-- (Fr. 62‘354.-- x 0,85).</w:t>
      </w:r>
    </w:p>
    <w:p>
      <w:r>
        <w:rPr>
          <w:b/>
        </w:rPr>
        <w:t>E. 4.4</w:t>
      </w:r>
    </w:p>
    <w:p>
      <w:r>
        <w:t>Bei einem Valideneinkommen von Fr. 72‘703.-- und einem Invalideneinkom men von Fr. 53‘000.-- resultiert eine Einkommenseinbusse von Fr. 19‘703.-- ( Fr. 72‘703.-- - Fr. 53‘000.--) und ein Invaliditätsgrad von gerundet 27 % (Fr. 19‘703.-- : Fr. 72‘703.--) . Der Beschwerdeführer hat daher keinen Renten anspruch.</w:t>
      </w:r>
    </w:p>
    <w:p>
      <w:r>
        <w:rPr>
          <w:b/>
        </w:rPr>
        <w:t>E. 4.5</w:t>
      </w:r>
    </w:p>
    <w:p>
      <w:r>
        <w:t>Betreffend den vom Beschwerdeführer geltend gemachten Anspruch auf Ein glie derungsmass nahme n gilt es zu beachten, dass Gegenstand der ange fochtenen Verfügung vom 2 9. Oktober 2013 ( Urk. 2) der Anspruch des Beschwerdeführers auf Rentenleistungen war, nicht hingegen ein Anspruch auf Eingliede rungs massnahmen gemäss Art.</w:t>
      </w:r>
    </w:p>
    <w:p>
      <w:r>
        <w:rPr>
          <w:b/>
        </w:rPr>
        <w:t>E. 8</w:t>
      </w:r>
    </w:p>
    <w:p>
      <w:r>
        <w:t>ff. IVG. Den Anspruch des Beschwerdeführers auf Eingliederungsmassnahmen hätte die Beschwerde gegnerin nur dann zwingend vor bzw. mit dem Anspruch auf Rentenleistungen prüfen müssen, wenn sie einen Rentenanspruch bejaht hätte (vgl. E. 1. 2 ; Meyer in: Murer/Stauffer [Hrsg.] , IVG, 2. Auflage, S. 173 mit Hinweisen). Da dies nicht der Fall war, sind all fällige Eingliederungsmassnahmen nicht Gegenstand des vorliegenden Ver fahrens, weshalb auf den Antrag auf Zusprache von Ein gliederungsmassnahmen nicht eingetreten werden kann .</w:t>
      </w:r>
    </w:p>
    <w:p>
      <w:r>
        <w:t>Nach</w:t>
      </w:r>
    </w:p>
    <w:p>
      <w:r>
        <w:t>dem Gesagten erweist sich die Beschwerde als unbegründet, weshalb sie, soweit auf sie einzutreten ist, abzuweisen ist. 5 . 5 .1</w:t>
      </w:r>
    </w:p>
    <w:p>
      <w:r>
        <w:t>Da der vorliegende Prozess nicht als von vornherein aussichtslos bezeichnet werden kann und der Beschwerdeführer bedürftig ist ( Budget der Sozialbehörde , Urk. 13/2), ist ihm antragsgemäss ( Urk. 1) die unentgeltliche Prozessführung zu bewilligen und , da auch die Voraussetzungen zur Bestellung eines unentgeltli chen Rechtsvertreters gemäss § 16 des Gesetzes über das Sozialversicherungs gericht (GSVGer) erfüllt sind , in der Person von Rechtsanwalt Dr. T homas U.K. Brun n er ein unentgeltlich er Rechtsvertreter zu bestellen . 5 .2</w:t>
      </w:r>
    </w:p>
    <w:p>
      <w:r>
        <w:t>Das vorliegende Verfahren geht um die Bewilligung oder Verweigerung von Versicherungsleistungen, es ist daher kostenpflichtig. Die Gerichtskosten sind dabei nach dem Verfahrensaufwand und unabhängig vom Streitwert festzule gen ( Art. 69 Abs. 1 bis IVG ) und auf Fr. 700.-- anzusetzen. Entsprechend dem Ausgang des Verfahrens sind sie dem Beschwerdeführer aufzuerlegen, jedoch zufolge Gewährung der unentgeltlichen Prozessführung einstweilen auf die Gerichtskasse zu nehmen. 5.3</w:t>
      </w:r>
    </w:p>
    <w:p>
      <w:r>
        <w:t>Rechtsanwalt Thomas U.K. Brunner machte mit seiner Honorarnote vom</w:t>
      </w:r>
    </w:p>
    <w:p>
      <w:r>
        <w:t>2. Juli 2014 einen Aufwand von 9,42 Stunden und Barauslagen von Fr. 17 .-- geltend ( Urk. 14 ). Der geltend gemachte Aufwand erweist sich im Hinblick auf die Bedeutung der Streitsache, den Schwierigkeiten des Prozesses und im Vergleich zu gleichgelagerten Fällen als angemessen. Die Entschädigung ist bei einem gerichtsüblichen Stundenansatz von Fr. 200.-- auf insgesamt Fr . 2‘053.10 (inkl. Barauslagen und MWSt) festzusetzen. Das Gericht beschliesst:</w:t>
      </w:r>
    </w:p>
    <w:p>
      <w:r>
        <w:t>In Bewilligung des Gesuchs vom 2. Dezember 2013 wird dem Beschwerdeführer Rechtsanwalt Thomas U.K. Brunner, Winterthur, als unentgeltliche r Rechts beistand für das vorliegende Verfahren bestellt, und es wird ihm die unentgeltliche Prozessführung gewährt, und erkennt: 1.</w:t>
      </w:r>
    </w:p>
    <w:p>
      <w:r>
        <w:t>Die Beschwerde wird abgewiesen , soweit auf sie eingetreten wird . 2.</w:t>
      </w:r>
    </w:p>
    <w:p>
      <w:r>
        <w:t>Die Gerichtskosten von Fr. 700 .-- werden dem Beschwerdeführer auferlegt , zufolge Gewährung der unentgeltlichen Prozessführung jedoch einstweilen auf die Gerichts kasse genommen. Der Beschwerdeführer wird auf § 16 Abs. 4 GSVGer hingewiesen. 3.</w:t>
      </w:r>
    </w:p>
    <w:p>
      <w:r>
        <w:t>Der unentgeltliche Rechtsvertreter des Beschwerdeführers, Rechtsanwalt Thomas U.K.</w:t>
      </w:r>
    </w:p>
    <w:p>
      <w:r>
        <w:t>Brunner, Winterthur, wird mit Fr. 2‘053.10 (inkl. Barauslagen und MWSt) aus der Gerichtskasse entschädigt. Der Beschwerdeführer wird auf § 16 Abs. 4 GSVGer hinge wiesen. 4.</w:t>
      </w:r>
    </w:p>
    <w:p>
      <w:r>
        <w:t>Zustellung gegen Empfangsschein an: - Rechtsanwalt Thomas U.K. Brunner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