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IV.2013.01069 vom 13. Mai 2015</w:t>
      </w:r>
    </w:p>
    <w:p>
      <w:r>
        <w:t>ZH Sozialversicherungsgericht, 2015-05-13, DE</w:t>
      </w:r>
    </w:p>
    <w:p>
      <w:r>
        <w:rPr>
          <w:b/>
        </w:rPr>
        <w:t xml:space="preserve">Quelle: </w:t>
      </w:r>
      <w:r>
        <w:t>https://mcp.opencaselaw.ch/entscheid/zh_sozialversicherungsgericht_IV.2013.01069</w:t>
      </w:r>
    </w:p>
    <w:p>
      <w:r>
        <w:t>FR: ZH_SOZIALVERSICHERUNGSGERICHT IV.2013.01069 du 13 mai 2015</w:t>
      </w:r>
    </w:p>
    <w:p>
      <w:r>
        <w:t>IT: ZH_SOZIALVERSICHERUNGSGERICHT IV.2013.01069 del 13 maggio 2015</w:t>
      </w:r>
    </w:p>
    <w:p>
      <w:pPr>
        <w:pStyle w:val="Heading2"/>
      </w:pPr>
      <w:r>
        <w:t>Erwägungen</w:t>
      </w:r>
    </w:p>
    <w:p>
      <w:r>
        <w:rPr>
          <w:b/>
        </w:rPr>
        <w:t>E. 4</w:t>
      </w:r>
    </w:p>
    <w:p>
      <w:r>
        <w:t>3</w:t>
      </w:r>
    </w:p>
    <w:p>
      <w:r>
        <w:t>Laut Bundesgericht ist eine invalidisierende Wirkung einer mittelschweren de pressiven Störung nicht schlechthin auszuschliessen, indessen bedingt deren An nahme, dass es sich nicht bloss um eine Begleiterscheinung einer Schmerz krankheit , sondern um ein selbständiges, vom psychogenen Schmerzsyndrom los gelöstes depressives Leiden handelt und dass eine konsequente Depressions the rapie befolgt wird, deren Scheitern das Leiden als resistent ausweist (Urteil des Bundesgerichts 9C_917/2012 vom 1 4. August 2013 E. 3.2). Zumindest bei mittel schweren depressiven Episoden (ICD-10 F32.1) verneint das Bundesgericht dies regelmässig (Urteile des Bundesgerichts 8C_774/2013 vom 3. April 2014 E. 4.2, 8C_98/2013 vom 4. Juli</w:t>
      </w:r>
    </w:p>
    <w:p>
      <w:r>
        <w:t>2013 E.</w:t>
      </w:r>
    </w:p>
    <w:p>
      <w:r>
        <w:t>3.3.1). Zudem gelten leichte bis höchstens mittel schwere psychische Störungen aus dem depressiven Formenkreis grund sätz lich als therapeutisch angehbar (vgl. Habermeyer / Venzlaff , Affektive Stö rungen, in: Psychiatrische Begutachtung, 5. Aufl. 2009, S.</w:t>
      </w:r>
    </w:p>
    <w:p>
      <w:r>
        <w:t>193; SVR 2012 IV Nr. 18 = 9C_418/2010 E.</w:t>
      </w:r>
    </w:p>
    <w:p>
      <w:r>
        <w:t>5.3.4; Urteil des Bundesgerichts 9C_736/2011 vom 7. Februar 2012 E. 4.2.2.1).</w:t>
      </w:r>
    </w:p>
    <w:p>
      <w:r>
        <w:t>Vor dem Hintergrund des Grundsatz es der Selbsteingliederungs- und Schaden minderungspflicht ist in diesem Zusammenh ang ebenfalls zu berücksichtigen, dass ein Rentenanspruch grundsätzlich nicht entstehen kann, solange zumut bare</w:t>
      </w:r>
    </w:p>
    <w:p>
      <w:r>
        <w:t>therapeutische und andere schadenmindernde Vorkehren nicht ausge schöpft wer den. Solange durch eine tatsächlich realisierbare Veränderung der für die gesund heitliche Situation bedeutsamen Rahmenbedingungen eine we sentliche Verbesse rung des (psychischen) Gesundheitszustandes und damit der dadurch einge schrän kten Arbeitsfähigkeit bewirkt werden kann, liegt kein inva lidisierender Ge sundheitsschaden im Sinne des Gesetzes vor (Urteil des Bundes gerichts 9C_947/2012 vom 1 9. J uni 2013 E. 3.2.2 mit Hinweis).</w:t>
      </w:r>
    </w:p>
    <w:p>
      <w:r>
        <w:rPr>
          <w:b/>
        </w:rPr>
        <w:t>E. 4.4</w:t>
      </w:r>
    </w:p>
    <w:p>
      <w:r>
        <w:t>Vorgängig ist festzuhalten, dass es sich b ei der von Dr. A.___ genannten Diag nose einer mittelgradigen depressiven Episode (ICD-10 F32.1) definitionsgemäss um ein vorübergehendes Leiden handelt. Solche Episoden dauern im Mittel etwa sechs Monate, selten länger als ein Jahr. Länger dauernde Störungen sind unter einer anderen Codierung zu subsumieren (Urteil des Bundesgerichts 8C_80/2011 vom 1 4. Juni 2011 E. 6.3.2 mit Hinweis auf Urteil I 152/05 vom 2 3. Mai 2006 E.</w:t>
      </w:r>
    </w:p>
    <w:p>
      <w:r>
        <w:t>3.3).</w:t>
      </w:r>
    </w:p>
    <w:p>
      <w:r>
        <w:t>Aus den medizinischen Akten ergibt sich weiter , dass sich der Beschwerdeführer nach der unerwarteten Kündigung seiner Arbeitsstelle und auf Drängen seiner Freundin im Februar 2012 in psychiatrische Behandlung begab. Aus den Be richten von</w:t>
      </w:r>
    </w:p>
    <w:p>
      <w:r>
        <w:t>Dr. A.___ geht zudem klar hervor, dass sich die depressiven Ein schränkungen mit medizinischen Massnahmen vermindern lassen und mit einer Wiederaufnahme der Tätigkeit gerechnet werden könne.</w:t>
      </w:r>
    </w:p>
    <w:p>
      <w:r>
        <w:t>Daraus ist zu schliessen , dass es sich bei der von Dr. A.___ diagnostizierten de pressiven Episode klar um ein therapeutisch angehbares reaktives Geschehen auf be stimmte belastende Lebensereignisse handelt.</w:t>
      </w:r>
    </w:p>
    <w:p>
      <w:r>
        <w:t>Dies wird ebenso durch die Aus sage von Dr. Z.___ gestützt, welcher in seinem Untersuchungsbericht vom 2 1. Mai 2012 (vorstehend E.</w:t>
      </w:r>
    </w:p>
    <w:p>
      <w:r>
        <w:t>3.1) festhielt , dass die psychische Gesund heits stö rung im Zusammenhang mit dem unerwarteten Verlust der Arbeitsstelle, ver bunden mit den Sorgen bezüglich der weiteren Zukunft , stehe.</w:t>
      </w:r>
    </w:p>
    <w:p>
      <w:r>
        <w:t>Ferner ergibt sich</w:t>
      </w:r>
    </w:p>
    <w:p>
      <w:r>
        <w:t>a us den Berichten von Dr. A.___ , dass die zumutbaren Behandlungs mög lich kei ten bisher nicht optimal und nachhaltig ausgeschöpft wurden. So berichtete er be züg lich Art und Umfang der Behandlung ausschlies slich von einer Psycho phar makotherapie. Eine</w:t>
      </w:r>
    </w:p>
    <w:p>
      <w:r>
        <w:t>begleitende und auf den Konflikt bezogene Psycho- be zieh ungsweise Verhaltenstherapie</w:t>
      </w:r>
    </w:p>
    <w:p>
      <w:r>
        <w:t>wurde offenbar auch nach den unbefriedi gen den Behandlungsergebnissen nicht in das ambulante Behandlungskonzept über nom men .</w:t>
      </w:r>
    </w:p>
    <w:p>
      <w:r>
        <w:t>Aus dem Austrittsbericht des B.___ geht überdies hervor, dass ein vertiefter Einstieg in die Bearbeitung der belas tenden Themen während der Zeit der Behandlung nicht gelang und der Be schwerdeführer die besprochenen Abklärungen nicht mehr im Rahmen der sta tionären Behandlung durchführen wollte (vorstehend E. 3.6) . Dies spricht gegen einen erheblichen Leidensdruck und es muss zumindest davon ausgegangen wer den, dass dieser nicht derart ausgeprägt ist, dass die Arbeitsfähigkeit des Beschwerdeführers davon erheblich und dauerhaft eingeschränkt wird.</w:t>
      </w:r>
    </w:p>
    <w:p>
      <w:r>
        <w:t>Entgegen der Ansicht des Beschwerdeführers sind die zumutbaren therapeuti schen und schadenmindernde n Vorkehren</w:t>
      </w:r>
    </w:p>
    <w:p>
      <w:r>
        <w:t>damit nicht ausgeschöpft , womit es</w:t>
      </w:r>
    </w:p>
    <w:p>
      <w:r>
        <w:t>an einer adäquaten und konsequenten Depressionstherapie fehlt , deren Schei tern das Leiden im Sinne der Rechtsprechung als resistent ausweisen würde (Urteil des Bundesgerichts 9C_667/2013 vom 2 9. April E. 4.3.2).</w:t>
      </w:r>
    </w:p>
    <w:p>
      <w:r>
        <w:rPr>
          <w:b/>
        </w:rPr>
        <w:t>E. 4.5</w:t>
      </w:r>
    </w:p>
    <w:p>
      <w:r>
        <w:t>Gegen eine invalidisierende Wirkung des Gesundheitszustands spricht schliess lich auch, dass es sich bei m Beschwerdebild um einen auf belastende psychoso ziale Faktoren zurückzuführenden Befund handelt. Dabei gilt es zu beachten, dass durch Ärzte oder Gutachter erhobene Befunde, welche in den psychosozi ale n und soziokulturellen Umständen ihre hinreichende Erklärung finden, gleichsam in ihnen aufgehen, kein invalidisierender psychischer Gesundheits schaden gege ben ist (BGE 127 V 294 E.</w:t>
      </w:r>
    </w:p>
    <w:p>
      <w:r>
        <w:t>5a S.</w:t>
      </w:r>
    </w:p>
    <w:p>
      <w:r>
        <w:t>299).</w:t>
      </w:r>
    </w:p>
    <w:p>
      <w:r>
        <w:t>Die depressive Symptomatik lässt sich da her ohne weiteres mit dem unerwarteten Verlust der Arbeitsstelle, verbunden mit den Sorgen bezüglich der weiteren beruflichen Zukunft (vorste hend E. 3.1) , den zahlreichen</w:t>
      </w:r>
    </w:p>
    <w:p>
      <w:r>
        <w:t>- und gemäss eigenen Aussagen -</w:t>
      </w:r>
    </w:p>
    <w:p>
      <w:r>
        <w:t>bedrückenden Absagen bei der Stellensuche (vgl. Urk. 6/2/2 unten) sowie allgemeinen Zu kunftssorgen und Angst vor dem Sozialamt (vgl. Urk. 6/58/8 Mitte) , und den aus dieser persön lichen Situation resultierenden Insuffizienzgefühlen und Exis tenzängsten, mit hin durch die psychosoziale Situation bedingt, erklären.</w:t>
      </w:r>
    </w:p>
    <w:p>
      <w:r>
        <w:t>Die Beschwerdegegnerin ging folglich zu Recht davon aus, dass s olche Faktoren zwar medizi nisch die Diagnose einer mittelgradigen depressiven Episode, aber recht lich keine andauernde Arbeitsunfähigkeit zu begründen vermögen.</w:t>
      </w:r>
    </w:p>
    <w:p>
      <w:r>
        <w:rPr>
          <w:b/>
        </w:rPr>
        <w:t>E. 6</w:t>
      </w:r>
    </w:p>
    <w:p>
      <w:r>
        <w:t>.</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 Art. 69 Abs. 1 bis IVG). Vorliegend sind die Kosten auf Fr.</w:t>
      </w:r>
    </w:p>
    <w:p>
      <w:r>
        <w:t>700.-- anzu setzen und dem unterliegenden Beschwerdeführer aufzuerlegen. Zufolge Ge wäh rung der unentgeltlichen Prozessführung werden sie jedoch einstweilen auf die Gerichtskasse genommen.</w:t>
      </w:r>
    </w:p>
    <w:p>
      <w:r>
        <w:rPr>
          <w:b/>
        </w:rPr>
        <w:t>E. 6.2</w:t>
      </w:r>
    </w:p>
    <w:p>
      <w:r>
        <w:t>Der unentgeltlichen Rechtsvertreterin des Beschwerdeführers, Rechtsanwältin Christine Fleisch, steht bei diesem Verfahrensausgang eine Entschädigung aus der Gerichtskasse zu. Mit der Honorarnote vom 4. Mai 2015 machte sie einen Aufwand von 14.75 Stunden und Barauslagen in der Höhe von Fr. 83.50 gel tend (Urk. 24). Dieser Aufwand ist dem Umfang und der Schwierigkeit der Sa che angemessen. Die Entschädigung beläuft sich unter Berücksichtigung des gerichtsüblichen Stundenansatzes von Fr. 200.-- bis Ende Dezember 2014 und von Fr. 220.-- ab dem 1. Januar 2015 auf Fr. 3‘276.20 (inklusive Barauslagen und Mehrwertsteuer). Das Gericht erkennt: 1.</w:t>
      </w:r>
    </w:p>
    <w:p>
      <w:r>
        <w:t>Die Beschwerde wird abgewiesen.</w:t>
      </w:r>
    </w:p>
    <w:p>
      <w:r>
        <w:t>Die Akten werden nach Eintritt der Rechtskraft an die Beschwerdegegnerin zur Prü fung einer allfälligen Verschlechterung nach ergangener Verfügung überwiesen. 2.</w:t>
      </w:r>
    </w:p>
    <w:p>
      <w:r>
        <w:t>Die Gerichtskosten von Fr. 700 .-- werden dem Beschwerdeführer auferlegt, zufolge Ge 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Christine Fleisch, Zürich, wird mit Fr. 3 ‘ 276.20 (inkl. Barauslagen und MWSt ) aus der Gerichts kasse entschädigt. Der Beschwerdeführer wird auf die Nachzahlungspflicht ge mäss § 16 Abs. 4 GSVGer hingewiesen. 4.</w:t>
      </w:r>
    </w:p>
    <w:p>
      <w:r>
        <w:t>Zustellung gegen Empfangsschein an: - Rechtsanwältin Christine Fleisch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