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IV.2013.01054 vom 17. April 2015</w:t>
      </w:r>
    </w:p>
    <w:p>
      <w:r>
        <w:t>ZH Sozialversicherungsgericht, 2015-04-17, DE</w:t>
      </w:r>
    </w:p>
    <w:p>
      <w:r>
        <w:rPr>
          <w:b/>
        </w:rPr>
        <w:t xml:space="preserve">Quelle: </w:t>
      </w:r>
      <w:r>
        <w:t>https://mcp.opencaselaw.ch/entscheid/zh_sozialversicherungsgericht_IV.2013.01054</w:t>
      </w:r>
    </w:p>
    <w:p>
      <w:r>
        <w:t>FR: ZH_SOZIALVERSICHERUNGSGERICHT IV.2013.01054 du 17 avril 2015</w:t>
      </w:r>
    </w:p>
    <w:p>
      <w:r>
        <w:t>IT: ZH_SOZIALVERSICHERUNGSGERICHT IV.2013.01054 del 17 aprile 2015</w:t>
      </w:r>
    </w:p>
    <w:p>
      <w:pPr>
        <w:pStyle w:val="Heading2"/>
      </w:pPr>
      <w:r>
        <w:t>Erwägungen</w:t>
      </w:r>
    </w:p>
    <w:p>
      <w:r>
        <w:rPr>
          <w:b/>
        </w:rPr>
        <w:t>E. 1</w:t>
      </w:r>
    </w:p>
    <w:p>
      <w:r>
        <w:t>X.___ , geboren 1953, war von 1. Januar 2005 bis</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mit Hinweisen), als Kriterium anerkannt, wel ches zusammen mit weiteren persönlichen und beruflichen Gegebenheiten da zu führen kann, dass die der versicherten Person verbliebene Resterwerbsfä higkeit auf dem ausgeglichenen Arbeitsmarkt realistischerweise nicht mehr nach gefragt wird, und dass ihr deren Verwertung auch gestützt auf die Selbst ein gliederungspflicht nicht mehr zumutbar ist. Ist die Resterwerbsfähigkeit in diesem Sinne wirtschaftlich nicht mehr verwertbar, liegt vollständige Erwerbs unfähig keit vor, die zum Anspruch auf eine ganze Invalidenrente führt.</w:t>
      </w:r>
    </w:p>
    <w:p>
      <w:r>
        <w:t>Der Einfluss des Lebensalters auf die Möglichkeit, das verbliebene Leistungsvermö gen auf dem aus geglichenen Arbeitsmarkt zu verwerten, lässt sich nicht nach einer allge mei nen Regel bemessen. Die Bedeutung des fortgeschrittenen Alters für die Besetz ung entsprechender Stellen ergibt sich vielmehr aus den Einzel fallumständen, die mit Blick auf die Anforderungen der Verweisungstätigkeiten massgebend er scheinen. Zu denken ist zunächst an die Art und Beschaffenheit des Gesund heitsschadens und seiner Folgen, angesichts der beschränkten Dauer verblei ben der Aktivität sodann namentlich auch an den absehbaren Umstel lungs- und Einarbeitungsaufwand, dessen Ausmass wiederum anhand von Kri terien wie der Persönlichkeitsstruktur, vorhandenen Begabungen und Fertigkei ten, Ausbildung und beruflichem Werdegang sowie der Anwendbarkeit von Berufserfahrung aus dem angestammten Bereich abzuschätzen ist (Urteil des Bundesgerichts I 376/05 vom 5. August 2005 E. 4.1 mit Hinweisen). 5.4</w:t>
      </w:r>
    </w:p>
    <w:p>
      <w:r>
        <w:t>Der Beschwerdeführer war in dem für die richterliche Beurteilung massgeben den Zeitpunkt des Erlasses der angefochtenen Verfügung (vgl. dazu BGE 121 V 362 E.</w:t>
      </w:r>
    </w:p>
    <w:p>
      <w:r>
        <w:t>1b mit Hinweis) , 60 ,5 Jahre alt und daher nicht leicht vermittelbar .</w:t>
      </w:r>
    </w:p>
    <w:p>
      <w:r>
        <w:t>Die ihm verbleibende Aktivitätsdauer bis zum Eintritt ins AHV-Alter betrug somit noch 4,5 Jahre. Dennoch bestehen für den Beschwerdeführer mit Bezug auf den hypothetischen ausgeglichenen Arbeitsmarkt Möglichkeiten, eine Stelle zu finden . Einerseits werden Hilfsarbeiten auf dem hypothetischen ausgeglichenen Arbeits markt ( Art. 28 Abs. 2 IVG) grundsätzlich altersunabhängig nachgefragt ( Urteil des Bundesgerichts I 39/04 vom 2 0. Juli 2004). Andererseits ist der Be schwerde füh rer entgegen seiner Ansicht nach wie vor im Rahmen eines Voll pensums arbeits fähig und die ihm zumutbare Tätigkeit unterliegt nicht so vie len Einschrän kung en, dass eine Anstellung nicht mehr als realistisch zu be zeichnen wäre.</w:t>
      </w:r>
    </w:p>
    <w:p>
      <w:r>
        <w:t>Tätigkeiten mit einem solchen, nicht allzu eingeschränkten An forderungsprofil, sind auf dem ausgeglichenen Arbeitsmarkt ausreichend vor handen, wobei an Tätigkeiten in der Produktion oder Kontrolltätigkeiten zu denken ist, welche zum Teil durchaus wechselbelastend ausgestaltet sind. Dabei ist zu berücksichtigen, dass in Industrie und Gewerbe Arbeiten, welche physi sche Kraft verlangen, seit vielen Jahren und in ständig zunehmendem Ausmass durch Maschinen ver r ich tet werden, während den Über wachungsfunktionen wie auch im Dienstleis tungs be reich grosse und wachsende Bedeutung zukommt. Insgesamt besteht auf dem aus geglichenen Arbeitsmarkt durchaus die entspre chende Nachfrage für den ge sund heitlichen Einschränkungen des Beschwerd e führers angepasste Tätigkeiten. Der Beschwerdeführer war in den letzten 10 Jahren bei insgesamt 5 unter schi ed lichen Arbeitgebern tätig. Die geistigen An forderungen seiner letzten Tätigkeit als Unterhaltsreiniger umfasste n neben Kon ze n tration/Aufmerksamkeit, Durch halte- und Auffassungsvermögen insbeson dere grosse Sorgfalt ( Urk. 7/11/6) . Aufgrund dieser vielseitig einsetzbaren be ruflichen Fähigkeiten ist dem Be schwer deführer ein Umstellungs- und Einar beitungsaufwand noch zumutbar. Eine psychische Erkrankung die dem Entge genstehen würde, ist ebenfalls nicht ausgewiesen .</w:t>
      </w:r>
    </w:p>
    <w:p>
      <w:r>
        <w:t>In Gesamtwürdigung der für die Zumutbarkeitsfrage im vorliegenden Fall mass gebenden objektiven und subjektiven Umstände ist davon auszugehen, dass dem Beschwerdeführer auf dem allgemeinen Arbeitsmarkt geeignete Arbeits stellen zur Verfügung stehen, an denen er die ihm verbleibende Restarbeitsfä higkeit noch verwerten kann und ihm die Verwertung gestützt auf die Selbstein glie de rungslast zumutbar ist . 6.</w:t>
      </w:r>
    </w:p>
    <w:p>
      <w:r>
        <w:rPr>
          <w:b/>
        </w:rPr>
        <w:t>E. 3</w:t>
      </w:r>
    </w:p>
    <w:p>
      <w:r>
        <w:t>0. Dezember 2013 ( Urk.</w:t>
      </w:r>
    </w:p>
    <w:p>
      <w:r>
        <w:rPr>
          <w:b/>
        </w:rPr>
        <w:t>E. 3.1</w:t>
      </w:r>
    </w:p>
    <w:p>
      <w:r>
        <w:t>Dr. med. Z.___ , Facharzt für Allgemeine Innere Medizin, diagnostizierte in seinem Bericht vom 2 0. April 2012 ( Urk. 7/3/2-3) zuhanden des Taggeldver si cherers Helsana ein chronisches Lumbovertebralsyndrom, Polyarthrose der Hände sowie Schmerzen im Rücken und in den Händen. Das Bücken und die Arbeit mit den Händen seien nicht möglich ( Ziff. 1) . Die Tätigkeit als Gebäude reiniger sei seit dem 1 9. März 2012 nicht mehr zumutbar ( Ziff. 4) . Hingegen könne eine leichte Tätigkeit ab zirka Juni 2012 zugemutet werden ( Ziff. 6).</w:t>
      </w:r>
    </w:p>
    <w:p>
      <w:r>
        <w:rPr>
          <w:b/>
        </w:rPr>
        <w:t>E. 3.2</w:t>
      </w:r>
    </w:p>
    <w:p>
      <w:r>
        <w:t>und E.</w:t>
      </w:r>
    </w:p>
    <w:p>
      <w:r>
        <w:t>3.5) wurden in der Beurteilung der RAD-Ärztin und insbesondere im von ihr formulierten Zumutbarkeitsprofil entsprechend be rück sichtigt.</w:t>
      </w:r>
    </w:p>
    <w:p>
      <w:r>
        <w:t>Aufgrund der Ausführungen des behandelnden Hausarztes Dr. Z.___ ist</w:t>
      </w:r>
    </w:p>
    <w:p>
      <w:r>
        <w:t>insbe sondere nicht auszuschliessen, dass er</w:t>
      </w:r>
    </w:p>
    <w:p>
      <w:r>
        <w:t>auch invaliditätsfremde Faktoren in sei ner Beurteilung berücksichtigt hat. So hielt er in seinem Arztbericht vom 9. Oktober 2012 (vorstehend E.</w:t>
      </w:r>
    </w:p>
    <w:p>
      <w:r>
        <w:t>3.2) fest, dass eine leichte, den Beschwerden an gepasste Tätigkeit durchaus denkbar, diese jedoch infolge des Alters und der Ausbildung des Beschwerdeführers kaum mehr realisierbar wäre.</w:t>
      </w:r>
    </w:p>
    <w:p>
      <w:r>
        <w:t>4.7</w:t>
      </w:r>
    </w:p>
    <w:p>
      <w:r>
        <w:t>Bei derart starken Beschwerden und Einschränkungen , wie sie durch</w:t>
      </w:r>
    </w:p>
    <w:p>
      <w:r>
        <w:t>die behan delnden Ärzte attestiert wurden , müsste man zumindest davon ausgehen , dass sich der Beschwerdeführer auch i n fachärztliche Behandlung begeben hat . Dies</w:t>
      </w:r>
    </w:p>
    <w:p>
      <w:r>
        <w:t>ist jedoch nicht der Fall ( Urk. 7/31, Urk. 7/34). Auch anderweitige Therapiean sätze wurden keine mehr in Angriff genommen .</w:t>
      </w:r>
    </w:p>
    <w:p>
      <w:r>
        <w:t>D ie aktuelle Behandlung bei</w:t>
      </w:r>
    </w:p>
    <w:p>
      <w:r>
        <w:t>Dr. Z.___ erfolgt nur noch schmerzzentriert (vorstehend E.</w:t>
      </w:r>
    </w:p>
    <w:p>
      <w:r>
        <w:t>3.2). So sind auch bis heute keine weiteren fachärztlichen Stellungnahmen oder Beurteilungen nachgereicht worden , die einen anderweitigen Schluss zulassen würde .</w:t>
      </w:r>
    </w:p>
    <w:p>
      <w:r>
        <w:t>Bei der Würdigung von divergierenden ärztlichen Stellungnahmen zur Arbeits fähigkeit ist schliesslich dem Umstand Rechnung zu tragen, dass allenfalls von unterschiedlichen Krankheitsbegriffen ausgegangen wurde. Das in der prakti schen medizinischen Behandlung massgebende bio-psycho-soziale Krankheits modell ist weiter gefasst als der für die invaliditätsrechtliche Beurteilung heran zuziehende Begriff der gesundheitlichen Beeinträchtigung (Urteil des Bundes ge richts I 704/03 vom 2 8. Dezember 2004 E. 4.1).</w:t>
      </w:r>
    </w:p>
    <w:p>
      <w:r>
        <w:t>Die unterschiedliche Schwerebeurteilung der Symptomatik sowie abweichende Fol genabschätzung von Dr. Z.___ erklärt sich vorliegend wohl auch mit dem Unterschied zwischen medizinischem Behandlungs- und Abklärungsauftrag. Bei der Würdigung seiner Beurteilung ist rechtsprechungsgemäss</w:t>
      </w:r>
    </w:p>
    <w:p>
      <w:r>
        <w:t>somit die Erfah rungs tatsache zu berücksichtigen, d ass Hausärztinnen und Hausärzte wie über haupt behandelnde Arztpersonen beziehungsweise Therapiekräfte mitunter im Hin blick auf ihre auftragsrechtliche Vertrauensstellung in Zweifelsfällen eher zu Gunsten ihrer Patientinnen und Patienten aussagen (BGE 135 V 465 E.</w:t>
      </w:r>
    </w:p>
    <w:p>
      <w:r>
        <w:t>4.5, 125 V 351 E. 3b/cc). 4.8</w:t>
      </w:r>
    </w:p>
    <w:p>
      <w:r>
        <w:t>Zusammenfassend wurden somit keine Erkenntnisse vorgebracht welche die Be urteilung der Arbeitsfähigkeit durch den RAD umzustossen verm ö g en .</w:t>
      </w:r>
    </w:p>
    <w:p>
      <w:r>
        <w:t>Soweit der Beschwerdeführer geltend machte, der medizinische Sachverhalt sei aufgrund der widersprüchlichen medizinischen Beurteilungen nicht rechts ge nüg lich abgeklärt, und es seien deshalb weitere Abklärungen zu treffen, ist festzu halten, dass der Gesundheitszustand sowie die Beeinträchtigung der Ar beits fähig keit des Beschwerdeführers in der Beurteilung gebührend berücksich tigt wur den.</w:t>
      </w:r>
    </w:p>
    <w:p>
      <w:r>
        <w:t>D e r Beschwerde führer vermag sodann nicht weiter darzutun, in wiefern die Ak ten lage unzutreffend beziehungsweise unvollständig ist. Die vor liegenden medi zi nischen Akten erweisen sich als ausreichend, weshalb auf wei tere Abklä rung en verzichtet werden kann.</w:t>
      </w:r>
    </w:p>
    <w:p>
      <w:r>
        <w:t>Es ist daher festzuhalten, dass auf die überzeugende Einschätzung des RAD ab zu stellen und somit von einer 100%igen Arbeitsfähigkeit gemäss beschriebenem Zu mutbarkeitsprofil auszugehen ist. 5. 5.1</w:t>
      </w:r>
    </w:p>
    <w:p>
      <w:r>
        <w:t>Weiter ist zu beurteilen, ob für den Beschwerdeführer auf dem allgemeinen Ar beitsmarkt realistischerweise geeignete Arbeitsstellen zur Verfügung stehen, an denen er die ihm verbleibende Restarbeitsfähigkeit zumutbarerweise noch ganz oder teilweise verwerten kann. 5.2</w:t>
      </w:r>
    </w:p>
    <w:p>
      <w:r>
        <w:t>Bei der Prüfung der wirtschaftlichen Verwertbarkeit der Restarbeitsfähigkeit darf gemäss der Rechtsprechung des Bundesgerichts nicht von realitätsfremden Ein satzmöglichkeiten ausgegangen werden. Insbesondere kann von einer Ar beits gelegenheit im Sinne von Art. 28 Abs. 2 IVG beziehungsweise Art. 16 ATSG dort</w:t>
      </w:r>
    </w:p>
    <w:p>
      <w:r>
        <w:t>nicht mehr gesprochen werden, wo die zumutbare Tätigkeit nur in so einge schrän k ter Form möglich ist, dass sie der allgemeine Arbeitsmarkt prak tisch nicht kennt oder dass sie nur unter nicht realistischem Entgegenkommen eines durchschnittlichen Arbeitgebers möglich wäre und das Finden einer ent spre chenden Stelle deshalb zum vornherein als ausgeschlossen erscheint (ZAK 1991 S. 320 E.</w:t>
      </w:r>
    </w:p>
    <w:p>
      <w:r>
        <w:t>3b, ZAK 1989 S.</w:t>
      </w:r>
    </w:p>
    <w:p>
      <w:r>
        <w:t>321 E.</w:t>
      </w:r>
    </w:p>
    <w:p>
      <w:r>
        <w:t>4a). Ferner beinhaltet der Begriff des aus geglichenen Arbeitsmarktes nicht nur ein gewisses Gleichgewicht zwischen dem Angebot und der Nachfrage nach Stellen, sondern bezeichnet auch einen Ar beits markt, der von seiner Struktur her einen Fächer verschiedenartiger Stel len offen hält, und zwar sowohl bezüglich der dafür verlangten beruflichen und in tellektuellen Voraussetzungen wie auch hinsichtlich des körperlichen Einsat zes. Nach diesen Gesichtspunkten bestimmt sich im Einzelfall, ob eine invalide Per son die Möglichkeit hat, ihre restliche Erwerbsfähigkeit zu verwerten und ob sie ein rentenausschliessendes Einkommen zu erzielen vermag oder nicht (Urteil des Bundesgerichts I 617/02 vom 1 0. März 2003 E. 3.1 mit Hinweisen). 5.3</w:t>
      </w:r>
    </w:p>
    <w:p>
      <w:r>
        <w:t>Die Rechtsprechung hat das fortgeschrittene Alter, obgleich an sich ein invalidi tätsfremder Faktor (AHI 1999 S.</w:t>
      </w:r>
    </w:p>
    <w:p>
      <w:r>
        <w:t>240 unten sowie Urteil des Bundesgerichts I 97/00 vom 2 9. August 2002 E.</w:t>
      </w:r>
    </w:p>
    <w:p>
      <w:r>
        <w:rPr>
          <w:b/>
        </w:rPr>
        <w:t>E. 3.2.3</w:t>
      </w:r>
    </w:p>
    <w:p>
      <w:r>
        <w:t>und I 362/06 vom 1 0. April 2007 E. 3.2.1).</w:t>
      </w:r>
    </w:p>
    <w:p>
      <w:r>
        <w:t>M ed. pract. A.___</w:t>
      </w:r>
    </w:p>
    <w:p>
      <w:r>
        <w:t>berücksichtigte die medizinischen Vorakten wie auch die geklag ten Bes chwerden der Beschwerdeführerin . Sodann leuchten ihre Darle gung der medizinischen Befunde sowie deren Beurteilung ein und die Schluss folgerungen sind nachvollziehbar begründet. Die Beurteilung wurde ausserdem in Kenntnis der und in Auseinandersetzung mit den Vorakten erstellt und trägt der konkreten medizinischen Situation Rechnung. Die vorhandenen Befunde werden dabei in nachvollziehbarer Weise bei der Einschränkung der Leistungsfähigkeit beziehungsweise dem entsprechend formulierten Zumutbar keitsprofil berücksi ch tigt. Im Übrigen handelt es sich bei med. pract. A.___ um</w:t>
      </w:r>
    </w:p>
    <w:p>
      <w:r>
        <w:t>eine Fachärztin und</w:t>
      </w:r>
    </w:p>
    <w:p>
      <w:r>
        <w:t>ihre Stellungnahme ist für die Beantwortung der gestellten Fragen genü gend umfassend. Die Stellungnahme erfüllt somit die praxisgemässen Kriterien (vgl. vorstehend E.</w:t>
      </w:r>
    </w:p>
    <w:p>
      <w:r>
        <w:t>1.4), so dass für die Entscheidfindung und insbesondere die Ein schätzung der Arbeitsfähigkeit darauf abgestellt werden kann . 4.3</w:t>
      </w:r>
    </w:p>
    <w:p>
      <w:r>
        <w:t>Der Beschwerdeführer brachte vor, dass der Beurtei lung des RAD nicht gefolgt werden könne, da diese den Beurteilungen der Ärzte, welche den Beschwerde führer untersucht haben, widerspreche.</w:t>
      </w:r>
    </w:p>
    <w:p>
      <w:r>
        <w:t>Gemäss Art. 59 Abs. 2 bis IVG stehen die regionalen ärztlichen Dienste den IV-Stellen zur Beurteilung der medizinischen Voraussetzungen des Leistungsan spruchs zur Verfügung. Sie setzen die für die Invalidenversicherung nach Arti kel 6 ATSG massgebende funktionelle Leistungsfähigkeit der Versicherten fest, eine zumutbare Erwerbstätigkeit oder Tätigkeit im Aufgabenbereich auszuüben. Sie sind in ihrem medizinischen Sachentscheid im Einzelfall unabhängig. Nach Art. 49 der Verordnung über die Invalidenversicherung (IVV) beurteilen die re gionalen ärztlichen Dienste die medizinischen Voraussetzungen des Leistungs anspruchs. Die geeigneten Prüfmethoden können sie im Rahmen ihrer medizi ni schen Fachkompetenz und der allgemeinen fachlichen Weisungen des Bun des amtes frei wählen (Abs. 1). Die regionalen ärztlichen Dienste können bei Be darf selber ärztliche Untersuchungen von Versicherten durchführen. Sie halten die Untersuchungsergebnisse schriftlich fest (Abs. 2).</w:t>
      </w:r>
    </w:p>
    <w:p>
      <w:r>
        <w:t>Sinn und Zweck dieser Bestimmung liegen darin, dass die IV-Stellen zur Beur teilung der medizinischen Anspruchsvoraussetzungen auf eigene Ärzte und Ärztinnen zurückgreifen können. Diese sollen aufgrund ihrer speziellen versi che rungsmedizinischen Kenntnisse für die Bestimmung der für die Invaliden ver si che rung massgebenden funktionellen Leistungsfähigkeit der Versicherten verant wortlich sein. Damit soll eine konsequente Trennung der Zuständigkeiten zwi schen behandelnden Ärzten (Heilbehandlung) und Sozialversicherung (Be stim mung der Auswirkungen des Gesundheitsschadens) geschaffen werden. Die RAD be zeichnen die zumutbaren Tätigkeiten und die unzumutbaren Funktionen unter</w:t>
      </w:r>
    </w:p>
    <w:p>
      <w:r>
        <w:t>Angabe einer allfälligen medizinisch begründeten zeitlichen Schonung. Damit soll im Hinblick auf eine erfolgreiche Eingliederung eine objektive Fest legung der massgebenden funktionellen Leistungsfähigkeit der Versicherten er möglicht werden. Gestützt auf die Angaben des RAD hat die IV-Stelle zu beur teilen, was einer versicherten Person aus objektiver Sicht noch zumutbar ist und was nicht.</w:t>
      </w:r>
    </w:p>
    <w:p>
      <w:r>
        <w:t>Entgegen der Ansicht des Beschwerdeführers ist somit n icht zwingend erforder lich , dass die v ersicherte Person durch den RAD untersucht wird. Nach Art. 49 Abs. 2 IVV führt der RAD für die Beurteilung der medizinischen Voraussetzun 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 dizinischen Sachverhalts geht und die direkte ärztliche Befassung mit der versicherten Person in den Hintergrund rückt (Urteil des Bundesgerichts I 1094/06 vom 1 4. November 2007 E. 3.1.1; vgl. auch BGE 127 I 54 E. 2e und f).</w:t>
      </w:r>
    </w:p>
    <w:p>
      <w:r>
        <w:t>Dass der RAD vorliegend nicht selber eine klinische Untersuchung durchführte , schmälert nach dem Gesagten den Beweiswert seiner Stellungnahme nicht, und zwar umso weniger, als die somatischen Befunde als solche nie umstritten wa ren, sondern lediglich deren Auswirkung auf die Leistungsfähigkeit. 4.4</w:t>
      </w:r>
    </w:p>
    <w:p>
      <w:r>
        <w:t>Auch d er Einwand des Beschwerdeführers, die RAD-Ärztin sei aufgrund ihres Facharzttitels für orthopädische Chirurgie und Traumatologie nicht zur Beurtei lung der vorliegenden Befunde qualifiziert, stösst ins Leere . Weshalb nur ein Rheu matologe und nicht auch ein Facharzt für Orthopädische Chirurgie und Traumatologie des Bewegungsapparates die Beschwerden de s</w:t>
      </w:r>
    </w:p>
    <w:p>
      <w:r>
        <w:t>Beschwerdeführers beurteilen können soll, ist nicht nachvollziehbar, bilden doch (chronische) Schmer zen des Bewegungsapparates Gegenstand sowohl der Rheumatologie als auch der Orthopädie (Urteile des Bundesgerichts 9C_270/2012 vom 23. Mai 2012</w:t>
      </w:r>
    </w:p>
    <w:p>
      <w:r>
        <w:t>E. 4.2; 9C_547/2010 vom 26. Januar 2011 E. 4.1; 9C_203/2010 vom 21. Septem ber 2010 E.</w:t>
      </w:r>
    </w:p>
    <w:p>
      <w:r>
        <w:t>4.1).</w:t>
      </w:r>
    </w:p>
    <w:p>
      <w:r>
        <w:t>Das Bundesgericht hat in seinem Urteil 9C_149/2008 vom 27. Oktober 2008 im Übrigen festgehalten, dass e in Arzt unabhängig</w:t>
      </w:r>
    </w:p>
    <w:p>
      <w:r>
        <w:t>von seiner Fachrichtung grundsätzlich in der Lage ist, die Kohärenz des Berichts eines Kolle gen zu beurteilen . 4.5</w:t>
      </w:r>
    </w:p>
    <w:p>
      <w:r>
        <w:t>Soweit der Beschwerdeführer einwendet, aufgrund des Berichts des Facharztes Dr. B.___ (vorstehend E.</w:t>
      </w:r>
    </w:p>
    <w:p>
      <w:r>
        <w:t>3.6) lasse sich die Annahme einer vollumfängli chen Arbeitsfähigkeit für angepasste Tätigkeiten</w:t>
      </w:r>
    </w:p>
    <w:p>
      <w:r>
        <w:t>nicht aufrechterhalten, ver kennt er , dass dieser vorliegend zur Beurteilung nicht herangezogen werden kann, da er erst nach Verfügungserlass erstellt worden ist. Rechtsprechungsge mäss bildet der</w:t>
      </w:r>
    </w:p>
    <w:p>
      <w:r>
        <w:t>Erlass der angefochtenen Verfügung die Grenze der gerichtli chen Überprüfungs befugnis (vgl. etwa BGE 131 V 407 E. 2.1.2.1 und BGE 129 V 354 E.</w:t>
      </w:r>
    </w:p>
    <w:p>
      <w:r>
        <w:t>1). Eine all fällige seither eingetretene gesundheitliche Verschlechterung kann daher nicht Gegenstand dieses Verfahrens bilden.</w:t>
      </w:r>
    </w:p>
    <w:p>
      <w:r>
        <w:t>Folglich ist auch die von Dr. B.___ erwähnte psychische Problematik ausser Acht zu lassen. Schliesslich ist auch zu berücksichtigen, dass es sich bei Dr. B.___ nicht um einen Psychiater han delt und seine Aussagen nicht durch objektivierbare Befunde belegt wurden.</w:t>
      </w:r>
    </w:p>
    <w:p>
      <w:r>
        <w:t>In der Aktenlage wie sie sich im Zeitpunkt des Verfügungserlasses darbot, gab es keine Anzeichen einer psychischen Beeinträchtigung. Dr. Z.___ hielt diesbe züglich explizit fest, dass keine psychische Erkrankung bestehe (vorstehend E.</w:t>
      </w:r>
    </w:p>
    <w:p>
      <w:r>
        <w:t>3.2). 4. 6</w:t>
      </w:r>
    </w:p>
    <w:p>
      <w:r>
        <w:t>Schliesslich vermögen w eder Dr. Z.___ noch Dr. B.___ nachvollziehbar zu begründen, weshalb der Beschwerdeführer – infolge des Lumbovertebralsyn droms und der eingeschränkten Beweglichkeit der Finger – selbst eine ange passte Tä tigkeit nicht in einem Pensum von 100 % ausüben könnte. Sie vermö gen die Be urteilung der RAD-Ärztin nicht zu entkräften.</w:t>
      </w:r>
    </w:p>
    <w:p>
      <w:r>
        <w:t>So erscheint dabei vor allem n icht nachvollziehbar und überzeugend , dass der Beschwerdeführer selbst in einer leichten und angepassten Tätigkeit neben einer eingeschränkten Belast barkeit zusätzlich in zeitlicher Hinsicht eingeschränkt sein soll (vorstehend E.</w:t>
      </w:r>
    </w:p>
    <w:p>
      <w:r>
        <w:t>3.2).</w:t>
      </w:r>
    </w:p>
    <w:p>
      <w:r>
        <w:t>I m Bericht von Dr. Z.___ zuhanden des Taggeldversicherers (vorstehend E. 3.1) war von einer</w:t>
      </w:r>
    </w:p>
    <w:p>
      <w:r>
        <w:t>Einschränkung in leichter Tätigkeit noch keine Rede. Die von Dr. Z.___ schliesslich in seine Beurteilung einbezogenen Einschränkungen (vorstehend E.</w:t>
      </w:r>
    </w:p>
    <w:p>
      <w:r>
        <w:rPr>
          <w:b/>
        </w:rPr>
        <w:t>E. 3.3</w:t>
      </w:r>
    </w:p>
    <w:p>
      <w:r>
        <w:t>Dr. Z.___ bestätigte in einer kurzen Stellungnahme vom 1 2. März 2013 ( Urk. 7/16) seinen Bericht vom 9. Oktober 2012 (vorstehend E.</w:t>
      </w:r>
    </w:p>
    <w:p>
      <w:r>
        <w:t>3.2) und fügte an,</w:t>
      </w:r>
    </w:p>
    <w:p>
      <w:r>
        <w:t>dass sich der Gesundheitszustand des Beschwerdeführers in der Zwischen zeit nicht verändert habe.</w:t>
      </w:r>
    </w:p>
    <w:p>
      <w:r>
        <w:rPr>
          <w:b/>
        </w:rPr>
        <w:t>E. 3.4</w:t>
      </w:r>
    </w:p>
    <w:p>
      <w:r>
        <w:t>Med. pract. A.___ , Fachärztin für orthopädische Chirurgie und Trau ma tologie, RAD, führte am 1 6. April 2013 aus, die beidseitige Beugekon traktur der Kleinfinger sei unter der Bezeichnung Kamptodaktylie als anlagebe dingte Variante bekannt und ziehe in der Regel kaum Einschränkungen im All tag nach sich. Die Ü brigen von Dr. Z.___ genannten Befunde der Langfinger l ie sse n eine Fingergelenkspolyarthrose vermuten (S. 2) .</w:t>
      </w:r>
    </w:p>
    <w:p>
      <w:r>
        <w:t>Bei Degeneration der Lendenwirbelsäule bestehe aus versicherungsmedizinischer Sicht eine verminderte Belastbarkeit für regelmässiges mittelschweres und schweres Heben, Tragen und Transportieren von Lasten, für Arbeiten mit Über streckbelastung der Wirbelsäule über Kopf- und Schulterhöhe, auf Leitern und Gerüsten, für ausschliesslich stehende Tätigkeiten, für häufiges Bücken sowie für Tätigkeiten in körperlichen Zwangshaltungen.</w:t>
      </w:r>
    </w:p>
    <w:p>
      <w:r>
        <w:t>Leichte (angepasste) Tätig keiten in Wechselbelastung unter Ausschluss ungünstiger Witterungsbedingun gen, auch mit gelegentlichem Heben, Tragen und Transportieren von Lasten bis maximal</w:t>
      </w:r>
    </w:p>
    <w:p>
      <w:r>
        <w:rPr>
          <w:b/>
        </w:rPr>
        <w:t>E. 3.5</w:t>
      </w:r>
    </w:p>
    <w:p>
      <w:r>
        <w:t>Dr. Z.___ führte in seinem Schreiben vom 1 2. Juli 2013 ( Urk. 7/29) aus, dass er nach neuerlicher Untersuchung des Beschwerdeführers an seine n bishe rigen Be urteilung en festhalte. Dem Beschwerdeführer sei eine Arbeit höchstens in lei ch - tester Form zumutbar und selbst dann nur mit einem eingeschränkten Pensum. Wegen rascher Ermüdbarkeit und rasch auftretenden Schmerzen sei die Wirbel säule nur sehr eingeschränkt belastbar. Im Bereich der Hände sei die feh lende Kraft und Feinmotorik im Wesentlichen für die nur beschränkte Arbeits fähigkeit verantwortlich. Zudem benötige der Beschwerdeführer täglich Medi kamente, um überhaupt eine leichte Arbeit ohne Schmerzen bewältigen zu kön nen. Im Übri gen seien die Beschwerden glaubhaft und medizi nisch nachvollziehbar.</w:t>
      </w:r>
    </w:p>
    <w:p>
      <w:r>
        <w:rPr>
          <w:b/>
        </w:rPr>
        <w:t>E. 3.6</w:t>
      </w:r>
    </w:p>
    <w:p>
      <w:r>
        <w:t>Dr. med. B.___ , Facharzt für Allgemeine Innere Medizin und für Rheu matologie, untersuchte den Beschwerdeführer am 1 1. November 2013 erstmals und nannte in seinem Bericht vom 1 2. November 2013 (Urk. 3) folgende Diag no sen (S. 1) : - Beugekontrakturstellung der Finger beidseits insbesondere V im PIP am ehesten als Folge einer chronischen Tenosynovialitis - Polyneuropathie der Finger und Zehen bei - Diabetes mellitus Typ II - p eriphere arterielle Verschlusskrankheit - chronisches Lumbovertebralsyndrom bei Spondylarthrosen L5/S1 - Depression, Gewichtsverlust 20</w:t>
      </w:r>
    </w:p>
    <w:p>
      <w:r>
        <w:t>kg gemäss Angaben</w:t>
      </w:r>
    </w:p>
    <w:p>
      <w:r>
        <w:t>Dr. B.___</w:t>
      </w:r>
    </w:p>
    <w:p>
      <w:r>
        <w:t>erachtete den Beschwerdeführer auch für leichtere Arbeiten höchs tens zu 40-50 % arbeitsfähig. Aufgrund der noch unklaren Situation im Hand- und Fussbereich sei eine neurologische Untersuchung sinnvoll (S. 2). 4. 4.1</w:t>
      </w:r>
    </w:p>
    <w:p>
      <w:r>
        <w:t>Die Beschwerdegegnerin stellte zur Begründung der angefochtenen Verfügung ( Urk. 2) auf die Stellungnahme der RAD-Ärztin med. pract. A.___</w:t>
      </w:r>
    </w:p>
    <w:p>
      <w:r>
        <w:t>ab , wo nach beim Beschwerdeführer von einer vollen Arbeitsfähigkeit in einer ange passten Tätigkeit auszugehen sei</w:t>
      </w:r>
    </w:p>
    <w:p>
      <w:r>
        <w:t>(vorstehend E. 3.4) .</w:t>
      </w:r>
    </w:p>
    <w:p>
      <w:r>
        <w:t>4.2</w:t>
      </w:r>
    </w:p>
    <w:p>
      <w:r>
        <w:t>Auf Stellungnahmen de r RAD kann indes nur abgestellt werden, wenn sie den allgemeinen beweisrechtlichen Anforderungen an einen ärztlichen Bericht</w:t>
      </w:r>
    </w:p>
    <w:p>
      <w:r>
        <w:t>(vgl. vorstehend E. 1.4) genügen (Urteil des Bundesgerichts I 694/05 vom 1 5. Dezem ber 2006 E. 2). Sie müssen insbesondere in Kenntnis der Vorakten (Anamnese) abgegeben worden sein und in der Beschreibung der medizinischen Situation und Zusammenhänge einleuchten; die Schlussfolgerungen sind zu be gründen (BGE 125 V 351 E.</w:t>
      </w:r>
    </w:p>
    <w:p>
      <w:r>
        <w:t>3a). Die RAD-Ärzte müssen sodann über die im Einzelfall gefrag ten persönlichen und fachlichen Qualifikationen verfügen ( Ur teile des Bundesge richts I 142/07 vom 2 0. November 2007 E.</w:t>
      </w:r>
    </w:p>
    <w:p>
      <w:r>
        <w:rPr>
          <w:b/>
        </w:rPr>
        <w:t>E. 6</w:t>
      </w:r>
    </w:p>
    <w:p>
      <w:r>
        <w:t>) die Abweisung der Beschwerde. Dies wurde dem Beschwerdeführer am 1 4. April 2014 zur Kenntnis gebracht ( Urk.</w:t>
      </w:r>
    </w:p>
    <w:p>
      <w:r>
        <w:rPr>
          <w:b/>
        </w:rPr>
        <w:t>E. 6.1</w:t>
      </w:r>
    </w:p>
    <w:p>
      <w:r>
        <w:t>Weiter ist d er durch die Beschwerdegegnerin zur Ermittlung der erwerblichen Aus wirkungen vorgenommene Einkommensvergleich zu be urteilen .</w:t>
      </w:r>
    </w:p>
    <w:p>
      <w:r>
        <w:rPr>
          <w:b/>
        </w:rPr>
        <w:t>E. 6.2</w:t>
      </w:r>
    </w:p>
    <w:p>
      <w:r>
        <w:t>Die Beschwerdegegnerin nahm in der angefochtenen Verfügung ein Validenein kommen von F r. 65‘538.35</w:t>
      </w:r>
    </w:p>
    <w:p>
      <w:r>
        <w:t>an , was von Seiten des Beschwerdeführers nicht be stritten wurde. Sie stützte sich dabei auf den Auszug aus dem individuellen Konto , welcher für da s Jahr 2011 ein Einkommen von F r. 64‘247 .-- ausweist. Dies ist nicht zu beanstanden.</w:t>
      </w:r>
    </w:p>
    <w:p>
      <w:r>
        <w:t>Unter Berücksichtigung von</w:t>
      </w:r>
    </w:p>
    <w:p>
      <w:r>
        <w:t>aktuelle ren Wirt schaftsdaten zur Nominalentwicklung von 0.8 % im Jahr 201 2 und 0.7 % im Jahr 2013 (Die Volkswirtschaft 3/4- 2015, S. 89 Tabelle B 10.2, Total) ergibt dies ein geringfügig tieferes Valideneinkomm en von F r. 65‘214.30 ( Fr. 64‘247 .-- x 1.0 08 x 1.007 ) .</w:t>
      </w:r>
    </w:p>
    <w:p>
      <w:r>
        <w:rPr>
          <w:b/>
        </w:rPr>
        <w:t>E. 6.3</w:t>
      </w:r>
    </w:p>
    <w:p>
      <w:r>
        <w:t>Hinsichtlich de r Höhe des Invalideneinkommens</w:t>
      </w:r>
    </w:p>
    <w:p>
      <w:r>
        <w:t>vertrat der Beschwerdeführer die Ansicht, dass dieses auf der Grundlage einer Arbeitsfähigkeit in angepasster Tätigkeit im Umfang von durchschnittlich 53 % zu berechnen sei , wobei</w:t>
      </w:r>
    </w:p>
    <w:p>
      <w:r>
        <w:t>z u den übrigen Punkten der Berechnung keine Einwände vorgebracht wurden .</w:t>
      </w:r>
    </w:p>
    <w:p>
      <w:r>
        <w:t>Nach den obigen Ausführungen und Feststellungen (E.</w:t>
      </w:r>
    </w:p>
    <w:p>
      <w:r>
        <w:t>4) ist vorliegend</w:t>
      </w:r>
    </w:p>
    <w:p>
      <w:r>
        <w:t>von k einer reduzierten Arbeitsfähigkeit in angepasste r Tätigkeit auszugehen. Für die Bemessung des Invalideneinkommens stellte die Beschwerdegegnerin auf Ta bellen löhne ab, was ebenfalls nicht zu beanstanden ist.</w:t>
      </w:r>
    </w:p>
    <w:p>
      <w:r>
        <w:t>Sie errechnete für das Jahr 2</w:t>
      </w:r>
    </w:p>
    <w:p>
      <w:r>
        <w:rPr>
          <w:b/>
        </w:rPr>
        <w:t>E. 8</w:t>
      </w:r>
    </w:p>
    <w:p>
      <w:r>
        <w:t>ATSG) sind.</w:t>
      </w:r>
    </w:p>
    <w:p>
      <w:r>
        <w:t>Bei einem Invaliditätsgrad von mindestens 40 % besteht Anspruch auf eine Vier telsrente, bei einem Inv aliditätsgrad von mindestens 50 % auf eine halbe Rente, bei einem Invaliditätsgrad von mindestens 60 % auf eine Dreiviertels rente und bei einem Invaliditätsgrad von mindestens 70 % auf eine ganze Rente ( Art. 28 Abs. 2 IVG).</w:t>
      </w:r>
    </w:p>
    <w:p>
      <w:r>
        <w:rPr>
          <w:b/>
        </w:rPr>
        <w:t>E. 10</w:t>
      </w:r>
    </w:p>
    <w:p>
      <w:r>
        <w:t>kg körpernah, ohne Verharren in Zwangshaltungen, ohne repetitive Bean spru chung der Hände und ohne erhöhte Anforderungen an das feinmoto rische Ge schick der Hände, wären dem Beschwerdeführer medizinisch theore tisch weiter hin seit Oktober 2012 zu 100 % zumutbar (S. 3). Aufgrund des de generativen Charakters des Gesundheitsschadens sei eine Besserung in der Zu kunft nicht wahrscheinlich. Auch durch medizinische Massnahmen sei überwie gend wahr scheinlich keine Besserung der Arbeitsfähigkeit mehr herbeizuführen.</w:t>
      </w:r>
    </w:p>
    <w:p>
      <w:r>
        <w:rPr>
          <w:b/>
        </w:rPr>
        <w:t>E. 013</w:t>
      </w:r>
    </w:p>
    <w:p>
      <w:r>
        <w:t>ein Invalideneinkommen von F r. 63‘017.80 .-- ( F r. 4‘ 901 .-- : 40 x 41.6 x 12 x Nominalentwicklung). Unter Berücksichtigung der aktuellen Wirt schaftsdaten kommt es auch hier zu einer geringfügigen Anpassung.</w:t>
      </w:r>
    </w:p>
    <w:p>
      <w:r>
        <w:t>B ei einer durchschnittlichen Wochenarbeitszeit von 41.7 Stunden im Jahr 2013 (Die Volks wirtschaft 3/4 -2015, S. 88 Tabelle B 9.2, Total) und unter Berücksichti gung der Nominalentwicklung von 1.0 % im Jahr 2011 , von 0.8 % im Jahr 2012 und 0.7 %</w:t>
      </w:r>
    </w:p>
    <w:p>
      <w:r>
        <w:t>im Jahr 2013 (Die Volkswirtschaft 01-2015, S. 93 Tabelle B 10.2, Total) resultiert ein Invalideneinkommen von F r. 62‘856.95</w:t>
      </w:r>
    </w:p>
    <w:p>
      <w:r>
        <w:t>( F r. 4901 .--</w:t>
      </w:r>
    </w:p>
    <w:p>
      <w:r>
        <w:t>: 40 x41.7 x 12 x 1.01 x 1.008 x 1.007).</w:t>
      </w:r>
    </w:p>
    <w:p>
      <w:r>
        <w:t>Die Beschwerdegegnerin nahm aufgrund der Einschränkungen des Beschwerde führers einen leidensbedingten Abzug von 25 % vom Invalideneinkommen vor. Das kantonale Gericht hat nicht ohne triftigen Grund sein Ermessen an die Stelle</w:t>
      </w:r>
    </w:p>
    <w:p>
      <w:r>
        <w:t>desjenigen der Verwaltung zu setzen (vgl. etwa Urteil des Bundesgerichts I 337/06 vom 1 4. Juli 2006, E. 3.2). Der von der IV-Stelle unter Berücksichti gung aller Umstände vorgenommene behinderungsbedingte Abzug von 25 % erweist sich vorliegend als nicht unangemessen und es sind insbesondere keine triftigen Gründe ersichtlich, aufgrund welcher das Gericht vom Ermessen der Verwaltung abweichen sollte. Damit beträgt das Invalideneinkommen F r. 47‘142.70 .</w:t>
      </w:r>
    </w:p>
    <w:p>
      <w:r>
        <w:t>Bei der Gegenüberstellung von Validen- und Invalideneinkommen resultiert ein Invaliditätsgrad von 2 8 % , weshalb dem Beschwerdeführer keine Rente de r In validenversicherung zusteht .</w:t>
      </w:r>
    </w:p>
    <w:p>
      <w:r>
        <w:t>N ach dem Gesagten erweist sich die angefochtene Verfügung als rechtens, was zur Abweisung der Beschwerde führt. 7.</w:t>
      </w:r>
    </w:p>
    <w:p>
      <w:r>
        <w:t>Da es im vorliegenden Verfahren um die Bewilligung oder Verweigerung von Versicherungsleistungen geht, ist das Verfahren kostenpflichtig. Die Gerichts kosten sind nach dem Verfahrensaufwand und unabhängig vom Streitwert fest zulegen ( Art. 69 Abs. 1 bis IVG). Vorliegend sind die Kosten auf Fr. 70 0 .-- a nzu setzen und dem unterliegenden Beschwerdeführer aufzuerlegen. Das Gericht erkennt: 1.</w:t>
      </w:r>
    </w:p>
    <w:p>
      <w:r>
        <w:t>Die Beschwerde wird abgewiesen. 2.</w:t>
      </w:r>
    </w:p>
    <w:p>
      <w:r>
        <w:t>Die Gerichtskosten von Fr. 700. -- werden dem Beschwerdeführer auferlegt. Rech nung und Einzahlungsschein werden dem Kostenpflichtigen nach Eintritt der Rechts kraft zugestellt. 3.</w:t>
      </w:r>
    </w:p>
    <w:p>
      <w:r>
        <w:t>Zustellung gegen Empfangsschein an: - Rechtsanwalt Beat Wachter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