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IV.2013.01049 vom 14. Januar 2014</w:t>
      </w:r>
    </w:p>
    <w:p>
      <w:r>
        <w:t>ZH Sozialversicherungsgericht, 2014-01-14, DE</w:t>
      </w:r>
    </w:p>
    <w:p>
      <w:r>
        <w:rPr>
          <w:b/>
        </w:rPr>
        <w:t xml:space="preserve">Quelle: </w:t>
      </w:r>
      <w:r>
        <w:t>https://mcp.opencaselaw.ch/entscheid/zh_sozialversicherungsgericht_IV.2013.01049</w:t>
      </w:r>
    </w:p>
    <w:p>
      <w:r>
        <w:t>FR: ZH_SOZIALVERSICHERUNGSGERICHT IV.2013.01049 du 14 janvier 2014</w:t>
      </w:r>
    </w:p>
    <w:p>
      <w:r>
        <w:t>IT: ZH_SOZIALVERSICHERUNGSGERICHT IV.2013.01049 del 14 gennaio 2014</w:t>
      </w:r>
    </w:p>
    <w:p>
      <w:pPr>
        <w:pStyle w:val="Heading2"/>
      </w:pPr>
      <w:r>
        <w:t>Volltext</w:t>
      </w:r>
    </w:p>
    <w:p>
      <w:r>
        <w:t>Sozialversicherungsgericht des Kantons Zürich IV.2013.01049 III. Kammer Sozialversicherungsrichter Gräub, Vorsitzender Sozialversicherungsrichterin Daubenmeyer Sozialversicherungsrichterin Fehr Gerichtsschreiber Stocker Beschluss vom 14. Januar 2014 in Sachen X.___ Beschwerdeführer gegen Sozialversicherungsanstalt des Kantons Zürich, IV-Stelle Röntgenstrasse 17, Postfach, 8087 Zürich Beschwerdegegnerin 1. 1.1</w:t>
      </w:r>
    </w:p>
    <w:p>
      <w:r>
        <w:t>Mit Eingabe vom 12. November 2013 (Urk. 1) gelangte X.___ an das Sozialversicherungsgericht und ersuchte um Auskunft, ob er gegen die Verfügung der Sozialversicherungsanstalt des Kantons Zürich, IV Stelle, vom 6. Dezember 2011 (Urk. 2), mit welcher sein Rentengesuch abgewiesen worden war, immer noch Beschwerde erheben könne. Zur Begründung führte er aus, dass ihm die genannte Verfügung von der IV Stelle nicht eröffnet worden sei und er erst jetzt durch seine Pensionskasse von ihr Kenntnis erhalten habe. 1.2</w:t>
      </w:r>
    </w:p>
    <w:p>
      <w:r>
        <w:t>Mit Verfügung vom 4. Dezember 2013 (Urk. 3; zugestellt am 9. Dezember 2013 [Urk. 4]) wurde dem Beschwerdeführer eine einmalige, nicht erstreckbare Frist von 10 Tagen angesetzt , um ein Rechtsbegehren zu stellen und dieses zu be gründen. Zudem wurde ihm aufgetragen , dem Gericht diverse Fragen zu beant worten, nämlich wann genau er von seiner Pensionskasse eine Kopie der Verfü gung erhalten habe, ob ihm von der IV Stelle ein Vorbescheid zugestellt worden sei und ob er seit Ende 2011 Kontakt mit der IV Stellt gehabt beziehungsweise weshalb er sich (offenbar mindestens seit Ende 2011) nicht mehr an die IV Stelle gewandt habe, um sich über den Verfahrensstand etc. zu informieren. 1.3</w:t>
      </w:r>
    </w:p>
    <w:p>
      <w:r>
        <w:t>Mit Eingabe vom 20. Dezember 2013 (Urk. 5) teilte der Beschwerdeführer dem Gericht mit, dass er aus gesundheitlichen Gründen nicht imstande sei, fristge recht eine Beschwerde einzureichen, und ersuchte um Fristerstreckung. Am 23. Dezember 2013 wurde ihm mitgeteilt, dass eine Erstreckung der Frist nicht möglich sei und dass diese – unter Berücksichtigung der Gerichtsferien – am 6. Januar 2014 ablaufe (vgl. den Vermerk auf Urk. 5).</w:t>
      </w:r>
    </w:p>
    <w:p>
      <w:r>
        <w:t>In seiner am 6. Januar 2014 persönlich überbrachten Eingabe (Urk. 6; datiert vom 5. Januar 2014) beantragte der Beschwerdeführer sinngemäss, es sei die Verfügung vom 6. Dezember 2011 (Urk. 2) aufzuheben und ihm eine ganze Rente der Eidgenössischen Invalidenversicherung zuzusprechen. Auf die ihm mit Verfügung vom 4. Dezember 2013 (Urk. 3) gestellten Fragen ging er ledig lich folgendermassen ein: Anlässlich eines Telefongesprächs mit der Beamten versicherungskasse sei er über die angefochtene Verfügung informiert worden. Diese habe er in der Folge am 11. November 2013 bei der Sozialversicherungs anstalt des Kantons Zürich abgeholt. Zu den weiteren ihm gestellten Fragen äusserte sich der Beschwerdeführer hingegen nicht. 2. 2.1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w:t>
      </w:r>
    </w:p>
    <w:p>
      <w:r>
        <w:t>Gegen Verfügungen der IV-Stelle kann beim Sozialversicherungsgericht Be schwerde erhoben werden (Art. 69 Abs. 1 lit. a des Bundesgesetzes über die In validenversicherung [IVG] ). Nach Art. 60 Abs. 1 ATSG beträgt die Beschwerde frist 30 Tage; die Frist beginnt mit der Eröffnung der Verfügung zu laufen.</w:t>
      </w:r>
    </w:p>
    <w:p>
      <w:r>
        <w:t>Ob die Verfügung mit eingeschriebener Postsendung oder ohne postalischen Zustellnachweis zugestellt wird, fällt ins Ermessen des Versicherungsträgers. Erfolgt die Zustellung mit normaler Postsendung, muss der Versicherungsträger in der Regel bei einem allfälligen Vorbringen, das Rechtsmittel sei verspätet eingereicht worden, die Folgen der dadurch entstandenen Beweislosigkeit tra gen. Dabei ist jedoch zu beachten, dass bei der Würdigung von Beweisen im Zusammenhang mit der Zustellung von Verfügungen der im Sozialversiche rungsrecht übliche Beweisgrad der überwiegenden Wahrscheinlichkeit gilt ( Kieser, ATSG-Kommentar, 2. Auflage, 2009, N 35 zu Art. 49 ATSG mit Hin weisen). 2.2</w:t>
      </w:r>
    </w:p>
    <w:p>
      <w:r>
        <w:t>Die angefochtene Verfügung vom 6. Dezember 2011 (Urk. 2) wurde von der Beschwerdegegnerin nicht mit eingeschriebener Post versandt, so dass ein di rekter Nachweis, wann dem Beschwerdeführer die Verfügung eröffnet wurde oder ob sie – wie er behauptete – nicht zugestellt wurde, nicht erbracht werden kann. In diesem Falle wäre, wie in E. 2.1 dargelegt, in der Regel zugunsten des Beschwerdeführers zu entscheiden. Im vorliegenden Fall ist jedoch zu berück sichtigen, dass zwischen dem Erlass der Verfügung am 6. Dezember 2011 und dem Tätigwerden des Beschwerdeführers (Eingabe vom 12. November 2013 [Urk. 1]) ein Zeitraum von fast zwei Jahren liegt. Es ist nicht nachvollziehbar, weshalb sich der Beschwerdeführer während dieser langen Zeit nicht bei der Beschwerdegegnerin nach dem Stand des Verfahrens erkundigte. Er musste ja, da er – gemäss eigenen Vorbringen – nichts mehr von der Beschwerdegegnerin gehört hatte, davon ausgehen, dass sein Leistungsgesuch nach wie vor hängig sei. Dass sich der Beschwerdeführer, wenn er tatsächlich von einem noch uner ledigten Gesuch ausgegangen wäre, während so langer Zeit nicht gemeldet hätte, ist nicht nachvollziehbar und unwahrscheinlich . Viel wahrscheinlicher ist</w:t>
      </w:r>
    </w:p>
    <w:p>
      <w:r>
        <w:t>es hingegen, dass dem Beschwerdeführer die angefochtene Verfügung seinerzeit zugestellt worden war, er sie unangefochten in Rechtskraft erwachsen liess und sich an diesen Umstand Jahre später nicht mehr erinnern k ann .</w:t>
      </w:r>
    </w:p>
    <w:p>
      <w:r>
        <w:t>In dieses Bild fügt sich weiter, dass der Beschwerdeführer auf die ihm gestellten Fragen, ob ihm die Beschwerdegegnerin einen Vorbescheid zugestellt hatte und ob er seit Ende 2011 Kontakt mit der IV Stelle gehabt beziehungsweise weshalb er sich nicht mehr an diese gewandt hab e (etwa um sich über den Verfahrens stand oder dergleichen zu informieren ; vgl. Urk. 3), jede Antwort schuldig blieb, wobei dem Beschwerdeführer für diesen Fall bereits mit Verfügung vom 4. Dezember 2013 (Urk. 3) das Nichteintreten auf die Beschwerde angedroht worden war .</w:t>
      </w:r>
    </w:p>
    <w:p>
      <w:r>
        <w:t>Mit dem Beweisgrad der überwiegenden Wahrscheinlichkeit, der – wie ausge führt – auch bei der Würdigung von Beweisen im Zusammenhang mit der Zu stellung von Verfügungen zur Anwendung kommt (vgl. oben E. 2.1), ist jeden falls erstellt, dass ihm die Verfügung bereits im Dezember 2011 zugestellt wor den sein muss. Die Eingabe vom 12. November 2013 (Urk. 1) erweist sich somit als verspätet ; auf die Beschwerde ist demzufolge – androhungsgemäss – nicht einzutreten. 3.</w:t>
      </w:r>
    </w:p>
    <w:p>
      <w:r>
        <w:t>Die Kosten des Verfahrens sind auf Fr. 200. festzulegen und ausgangsgemäss vom Beschwerdeführer zu tragen (Art. 69 Abs. 1 bis IVG ) . Das Gericht beschliesst: 1.</w:t>
      </w:r>
    </w:p>
    <w:p>
      <w:r>
        <w:t>Auf die Beschwerde wird nicht eingetreten. 2.</w:t>
      </w:r>
    </w:p>
    <w:p>
      <w:r>
        <w:t>Die Gerichtskosten von Fr. 200 . werden dem Beschwerdeführer auferlegt. Rechnung und Einzahlungsschein werden dem Kostenpflichtigen nach Eintritt der Rechtskraft zu gestellt. 3.</w:t>
      </w:r>
    </w:p>
    <w:p>
      <w:r>
        <w:t>Zustellung gegen Empfangsschein an: - X.___ - Sozialversicherungsanstalt des Kantons Zürich, IV-Stelle , unter Beilage einer Kopie von Urk. 6 -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Gerichtsschreiber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