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IV.2013.01019 vom 10. November 2014</w:t>
      </w:r>
    </w:p>
    <w:p>
      <w:r>
        <w:t>ZH Sozialversicherungsgericht, 2014-11-10, DE</w:t>
      </w:r>
    </w:p>
    <w:p>
      <w:r>
        <w:rPr>
          <w:b/>
        </w:rPr>
        <w:t xml:space="preserve">Quelle: </w:t>
      </w:r>
      <w:r>
        <w:t>https://mcp.opencaselaw.ch/entscheid/zh_sozialversicherungsgericht_IV.2013.01019</w:t>
      </w:r>
    </w:p>
    <w:p>
      <w:r>
        <w:t>FR: ZH_SOZIALVERSICHERUNGSGERICHT IV.2013.01019 du 10 novembre 2014</w:t>
      </w:r>
    </w:p>
    <w:p>
      <w:r>
        <w:t>IT: ZH_SOZIALVERSICHERUNGSGERICHT IV.2013.01019 del 10 novembre 2014</w:t>
      </w:r>
    </w:p>
    <w:p>
      <w:pPr>
        <w:pStyle w:val="Heading2"/>
      </w:pPr>
      <w:r>
        <w:t>Erwägungen</w:t>
      </w:r>
    </w:p>
    <w:p>
      <w:r>
        <w:rPr>
          <w:b/>
        </w:rPr>
        <w:t>E. 1.1</w:t>
      </w:r>
    </w:p>
    <w:p>
      <w:r>
        <w:t>Wird eine Rente, die bei pathogenetisch -ätiologisch unklaren syndromalen</w:t>
      </w:r>
    </w:p>
    <w:p>
      <w:r>
        <w:t>Be schwerdebildern ohne nachweisbare organische Grundlage gesprochen wurde, gestützt auf lit . a Abs. 1 SchlB IVG herabgesetzt oder aufgehoben, so hat der Bezüger Anspruch auf Massnahmen zur Wiedereingliederung nach Art. 8a IVG; ein Anspruch auf eine Übergangsleistung nach Art. 32 Abs. 1 lit . c IVG entsteht dadurch nicht ( lit . a Abs. 2 SchlB IVG). Werden Massnahmen zur Wiederein gliederung nach Art. 8a IVG durchgeführt, so wird die Rente bis zum Abschluss der Massnahme weiter ausgerichtet, längstens aber während zwei Jahren ab dem Zeitpunkt der Aufhebung oder Herabsetzung ( lit . a Abs.</w:t>
      </w:r>
    </w:p>
    <w:p>
      <w:r>
        <w:rPr>
          <w:b/>
        </w:rPr>
        <w:t>E. 1.2</w:t>
      </w:r>
    </w:p>
    <w:p>
      <w:r>
        <w:t>Laut dem seit 1. Januar 2012 in Kraft stehenden Art. 8a Abs. 1 IVG haben Renten bezüger Anspruch auf Massnahmen zur Wiedereingliederung , sofern a) die Erwerbsfähigkeit voraussichtlich verbessert werden kann und b) die Mass nahme n geeignet sind, die Erwerbsfähigkeit zu verbessern. Dabei ist der Grundsatz der Verhältnismässigkeit zu beachten. In diesem Sinne ist insbeson dere von Bedeutung, dass die fragliche Massnahme eingliederungswirksam ist, was eine subjektive und objektive</w:t>
      </w:r>
    </w:p>
    <w:p>
      <w:r>
        <w:t>E ingliederungsfähigkeit der betroffenen Per son voraussetzt (vgl. dazu Meyer/ Reichmuth , Rechtsprechung des Bundesge richts zum IVG, Art. 8a N 1). 2.</w:t>
      </w:r>
    </w:p>
    <w:p>
      <w:r>
        <w:rPr>
          <w:b/>
        </w:rPr>
        <w:t>E. 2</w:t>
      </w:r>
    </w:p>
    <w:p>
      <w:r>
        <w:t>SchlB IVG ; Kostengutsprache Potentialabklärung ) zuerkannt,</w:t>
      </w:r>
    </w:p>
    <w:p>
      <w:r>
        <w:t>und sie wurde über die Weiterausrichtung der ( halben ) Rente (gemäss lit .</w:t>
      </w:r>
    </w:p>
    <w:p>
      <w:r>
        <w:t>a Abs.</w:t>
      </w:r>
    </w:p>
    <w:p>
      <w:r>
        <w:rPr>
          <w:b/>
        </w:rPr>
        <w:t>E. 2.1</w:t>
      </w:r>
    </w:p>
    <w:p>
      <w:r>
        <w:t>Zu prüfen ist einzig der Anspruch auf Wiedereinglied erungsmassnahmen und damit akzessorisch auf Weiterausrichtung der halben Rente ab 1. August 2013 , während die Frage nach der Rechtsmässigkeit der (unangefo chtenen ) Renten aufhebungsverfügung vom 28. J uni 2012 nicht Gegenstand des v or liegenden Verfahrens bildet (vgl. auch Urteil des hiesigen Gerichts IV.2013.00944 vom</w:t>
      </w:r>
    </w:p>
    <w:p>
      <w:r>
        <w:t>28. Mai 2014 E. 2.3) .</w:t>
      </w:r>
    </w:p>
    <w:p>
      <w:r>
        <w:rPr>
          <w:b/>
        </w:rPr>
        <w:t>E. 2.2</w:t>
      </w:r>
    </w:p>
    <w:p>
      <w:r>
        <w:t>Die Beschwerdegegnerin begründet den verfügten Abbruch der Wiederein - gliede rungsmassnahmen</w:t>
      </w:r>
    </w:p>
    <w:p>
      <w:r>
        <w:t>und die damit verbundene Einstellung der Weiterausrichtung der Rente damit, dass das vereinbarte Ziel mit dem Aufbau der Leistungsfähigkeit und dem konkreten , von der Beschwerdeführerin aller dings abgelehnten Angebot einer Festanstellung als Gastromitarbeiterin im Umfang von 60% erreicht worden sei ( Urk.</w:t>
      </w:r>
    </w:p>
    <w:p>
      <w:r>
        <w:rPr>
          <w:b/>
        </w:rPr>
        <w:t>E. 3</w:t>
      </w:r>
    </w:p>
    <w:p>
      <w:r>
        <w:t>SchlB IVG).</w:t>
      </w:r>
    </w:p>
    <w:p>
      <w:r>
        <w:rPr>
          <w:b/>
        </w:rPr>
        <w:t>E. 3.1.1</w:t>
      </w:r>
    </w:p>
    <w:p>
      <w:r>
        <w:t>Nachdem sich Ende 2011 eine Re ntenaufhebung abgezeichnet hatte , wurde die Beschwerdeführerin durch die IV-Stelle weisungsgemäss ( Rz 1004 des Kreis schreibens über die Schlussbestimmungen der Änderung vom 18. März 2011 des IVG; vgl. zum Ganzen auch Bundesgerichtsurteil 8C_773/2013 vom 6. März 2014 E. 4.3.2) in einem persönlichen Informationsg espräch vom 17. April 2012 ausdrücklich auf die Möglichkeit von Massnahmen zur Wiedereingliederung hingewiesen, für welche sie sich denn auch aussprach ( Urk. 8/52/1-2 und Urk. 8/53/3).</w:t>
      </w:r>
    </w:p>
    <w:p>
      <w:r>
        <w:t>In der Zeit vom 20. August bis 3 0. September 2012 fand eine</w:t>
      </w:r>
    </w:p>
    <w:p>
      <w:r>
        <w:t>Potent ialabklä rung bei der Institution B.___ statt , welche namentlich der Klärung der Eingliederungsfähigkeit aus praktischer Sicht, der Erhebung der Arbeitsmotiva tion , der Prüfung der Leistungsfähigkeit und Belastbarkeit in Bezug auf das Ar beitspensum sowie der Eruierung der zukünftigen Arbeitsausrichtung</w:t>
      </w:r>
    </w:p>
    <w:p>
      <w:r>
        <w:t>diente (vgl. Zielv ereinbarung vom 5. Juni 2012; Urk. 8/61/1-2) .</w:t>
      </w:r>
    </w:p>
    <w:p>
      <w:r>
        <w:t>Im entsprechenden Schlussbericht vom 28. September 2012 ( Urk. 8/70/1-3) is t zunächst von eine r sehr eingeschränkte n Konzentrationsfähigkeit und Auffassungsgabe die Rede . D ie (mittels Hirnleistungssoftware „ Cogpack “ trainierten und gemessenen) Leis tungen in den Bereichen Aufmerksamkeit, Konzentration und Lernen/Merken lagen weit unter den durchschnittlichen Normwerten und liessen sich im Ver lauf der vier Übun gswochen auch nicht steigern . Im Rahmen von kaufmänni schen Aufgabestellungen wurde eine stark eingeschränkte Le istungsfähigkeit konstatiert und festgehalt en, dass die Beschwerdeführerin überdurchschnittlich viel Zeit für die Erledigung der Aufträge benötigt habe . Andererseits konnte eine „sehr starke Lernbereitschaft“ beziehungsweise eine gute Motivation be züglich der Aneignung gewisse r Fachko mpetenzen (PC- und Deutschkenntnisse) beobac htet werden . Die psyc hische und physische Befindlichkeit während der Massnahme wurde als sehr schlecht bezeichnet. Die Beschwerdeführerin wirk t e instabil, litt unter Angst- und Panikzuständen und brach fast täglich in Tränen aus . Au ch verfügte sie über wenig eigene, adäquat einsetzbare Ressourcen und wirk t e meist erschöpft und kraftlos. S tark spürbar war jedoch ihr Wille, an der Massnahme teilzunehmen ; sie gab sich grosse Mühe , alle Aufträge so gut wie möglich zu erfüllen .</w:t>
      </w:r>
    </w:p>
    <w:p>
      <w:r>
        <w:rPr>
          <w:b/>
        </w:rPr>
        <w:t>E. 3.1.2</w:t>
      </w:r>
    </w:p>
    <w:p>
      <w:r>
        <w:t>Im Rahmen des Aufbautrainings vom 1. Oktober 2012 bis 31. März 2013 (Zielset zung: Erreichen der Mindestanforderungen an die Präsenz, Aufbau der Arbeitsstruktur sowie Stabilität der Leistungsfähigkeit und Steigerung der psy chischen und emotionalen Stabilität; vgl. Zielvereinbarung vom 11. Oktober 2012, Urk. 8/74/1-3) konnte die Präsenz stabil und ohne unbegründete Fehlzei ten stufenweise bis auf 4 bis 5 Stunden pro Tag an 5 Tagen pro Woche erhöht werden, wobei sich die Beschwerdeführerin allerdings an der Grenze ihrer Be lastbarkeit sah. Die Leistungsfähigkeit in Bezug auf die Bearbeitung vo n Ar beitsaufträgen konnte trotz gute m Willen und guter Motivation nicht gesteigert werden . Insbesondere zeigte die Beschwerdeführerin eine überdurchschnittlich langsame Arbeits weise. Auf Arbeitsmodule (i nternes Programm z ur Datenein gabe, Stellensuche, k aufmännische Aufgaben, Werkstatt) musste aufgrund ge ringer PC- und Sprachkenntnisse beziehungsweise aufgrund einer während der Arbeit in der Werkstatt erlittenen Panikattacke verzichtet werden. Die Auf nahme- u nd Konzentrationsfähigkeit war trotz täglichem Training mit „ Cog pack “ stark eingeschränkt, und die gesundheitliche S ituation wurde als mehr heitlich schlecht beziehungsweise instabil beschrieben</w:t>
      </w:r>
    </w:p>
    <w:p>
      <w:r>
        <w:t>(Abschlussbericht B.___ vom 28. Juni 2013, Urk. 8/89/1-6) .</w:t>
      </w:r>
    </w:p>
    <w:p>
      <w:r>
        <w:t>Während der vom 2. April bis 28. Juni 2013 dauernden WISA</w:t>
      </w:r>
    </w:p>
    <w:p>
      <w:r>
        <w:t>im Bereich Gastro nomie ( Bar, Restaurant, Events, C.___ , D.___ ) mit dem Ziel, die Leistungsfähigkeit bei einem Arbeitspensum von 60% zu stabilisieren und eine Festanstellung im Betrieb C.___ zu erreichen, betrug die Arbeitszeit täglich 6 Stunden, welches Pensum die Beschwerdeführerin konstant und ohne F ehl tage einhalten konnte. Im Rahmen dieser Tätigkeit (Bedienen der Bar und Kaf feemaschine, Bedienen der Kasse, Bereitstellen und Auffüllen des Znüniwagens , Ordn ung halten, Reinigungsarbeiten) füh lte sie sich allerdings überfordert, ge stresst und erschöpft.</w:t>
      </w:r>
    </w:p>
    <w:p>
      <w:r>
        <w:t>Das Arbeitstempo war verlangsamt, die Auffassungsgabe sowie die Merk- und Konzentrationsfähigkeit waren erheblich eingeschränkt, es fehlte an der Fähigkeit zur Arbeitsplanung sowie ganz allgemein an einem adä quaten Umgang mit Stress. D ie Option einer Festanstel lung im Betrieb C.___ wollte die Beschwe rdeführerin nach anfänglicher Zusage und</w:t>
      </w:r>
    </w:p>
    <w:p>
      <w:r>
        <w:t>nach langem Hin und Her schliesslich nicht wahrnehmen . S ie sah sich nich t in der Lage, den Anforderungen der Arbeitsstelle gerecht zu werden und fühlte sich physisch wie psychisch überfordert. Schliesslich wurde eine Festanstellung auch von Seiten des Betriebs C.___ ausgeschlossen (Abs chlussbericht</w:t>
      </w:r>
    </w:p>
    <w:p>
      <w:r>
        <w:t>B.___</w:t>
      </w:r>
    </w:p>
    <w:p>
      <w:r>
        <w:t>vom 28. Juni 2013, Urk. 8/89/1-6) .</w:t>
      </w:r>
    </w:p>
    <w:p>
      <w:r>
        <w:rPr>
          <w:b/>
        </w:rPr>
        <w:t>E. 3.2.1</w:t>
      </w:r>
    </w:p>
    <w:p>
      <w:r>
        <w:t>Nach Lage der Akten ist der Beschwerdegegnerin insoweit b eizupflichten, als im Rahmen des Aufbautraining s und der WISA die Präsenz stabil und ohne unbe gründete Fehlzeiten schrittweise bis zu einem Arbeitspensum von 60% erhöht werden konnte. Die Beschwerdeführerin zeigte von Beginn weg eine gute Moti vation und den starken Willen, an Massnahme n teilzunehmen. Dies änderte in des nichts daran, dass die Verantwortlichen der Institution B.___ Ende September 2012 das praktische Eingliederungspotential aufgrund des inst abilen Gesundheitszustandes als momentan „sehr gering“ einstuften (Schlussbericht Potentialabklärung vom 28. September 2012, Urk. 8/70/3). In der Folge konnten die vereinbarten Leistungsziele (mit Ausnahme der Mindestanforderungen an das Arbeitspensum) nicht erreicht werden. Die psychische und emotionale Ver fassung wurde , wie auch beschwerdeweise festgehalten ( Urk. 1 S. 7), weiterhin als schlecht und instabil wahrgenommen, so dass es fraglich erschien, ob die Beschwerdeführerin das Arbeitstraining WISA würde aufrechterhalten können (Zwischenbericht Integrationsmassnahme B.___ vom 27. März 2013, Urk. 8/81/2</w:t>
      </w:r>
    </w:p>
    <w:p>
      <w:r>
        <w:t>Ziff. 5 ).</w:t>
      </w:r>
    </w:p>
    <w:p>
      <w:r>
        <w:rPr>
          <w:b/>
        </w:rPr>
        <w:t>E. 3.2.2</w:t>
      </w:r>
    </w:p>
    <w:p>
      <w:r>
        <w:t>Anlässlich der WISA zeigten sich ähnliche Defizite wie bereits im Aufbautrai ning, nämlich insbesondere ein verlangsamtes Arbeitstempo, eine einge schränkte Merk- und Konzentrationsfähigkeit sowie ein inadä quater Umgang mit Stress . Ferner sank erstmals die Motivation, was offenbar zunächst mit d er Höhe des angebotenen Lohnes, im weiteren Verlauf aber auch mit der physi sche n und psychische n Überford erung im Zusammenhang stand ( Abschlussbe richt</w:t>
      </w:r>
    </w:p>
    <w:p>
      <w:r>
        <w:t>der B.___</w:t>
      </w:r>
    </w:p>
    <w:p>
      <w:r>
        <w:t>vom 28. Juni 2013, Urk. 8/89/3) und letztlich dazu führte, dass sich eine Festanstellung im Betrieb C.___ nicht realisieren liess. I nwieweit die Mitteilung einer bevorstehenden Krebsoperation das Schei tern einer festen Anstellung zumindest beförderte (vgl. E.2.2 hievor ), kann im vorliegenden Kontext offen bleiben.</w:t>
      </w:r>
    </w:p>
    <w:p>
      <w:r>
        <w:t>Jedenfalls wurde n amentlich eine gewisse psychische Stabilität als Grundvoraussetzung für eine e rfolgreiche Wiederein gliederung der Beschwerdeführerin in den ersten Arb eitsma rkt ( vgl. Urk. 8/89/5 Ziff. 9) nie erreicht.</w:t>
      </w:r>
    </w:p>
    <w:p>
      <w:r>
        <w:t>Vor diesem Hintergrund ist – noch verstärkt durch die Belastungen der im Som mer 2013 festgestellten Krebserkrankung – die (objektive) Eingliederungsfähig keit (E. 1.2 hievor ) im Zeitpunkt des Abbruchs der Wiedereingliederungsmass nahmen nicht mit überwiegender Wahrscheinlichkeit ausgewiesen. Die Verfü gung vom 4. Oktober 2013 hält im Ergebnis stand. 4.</w:t>
      </w:r>
    </w:p>
    <w:p>
      <w:r>
        <w:t>Die Kosten des Verfahrens sind auf Fr. 800.-- fest zulegen und ausgangsgemäss von der Beschwerdeführerin zu tragen ( Art. 69 Abs. 1 bis IVG).</w:t>
      </w:r>
    </w:p>
    <w:p>
      <w:r>
        <w:t>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7</w:t>
      </w:r>
    </w:p>
    <w:p>
      <w:r>
        <w:t>i.V.m . Urk. 2).</w:t>
      </w:r>
    </w:p>
    <w:p>
      <w:r>
        <w:t>Demgegenüber lässt die Beschwerdeführerin – abgesehen von Ausführungen zur nicht Prozessgegenstand bildenden Frage nach der Rechtmässigkeit der am</w:t>
      </w:r>
    </w:p>
    <w:p>
      <w:r>
        <w:t>28. Juni 2012 nach Massgabe von lit .</w:t>
      </w:r>
    </w:p>
    <w:p>
      <w:r>
        <w:t>a Abs.1 SchlB IVG</w:t>
      </w:r>
    </w:p>
    <w:p>
      <w:r>
        <w:t>verfügten Rentenaufhe bung – im Wesentlichen geltend machen, nebst den somatischen Beschwerden leide sie weiterhin an einem sehr komplexen psychia trischen Beschwerdebild mit Krankheitswert, weswegen der in der Zielvereinbarung festgelegte Prozent satz</w:t>
      </w:r>
    </w:p>
    <w:p>
      <w:r>
        <w:t>einer Leistungsfähigkeit von 60% mitnichten habe erreicht werden können. Die geplante Festanstellung sei seitens des potentiellen Arbeitgebers abgelehnt worden, als ihm die Beschwerdeführerin kurz vor Vertragsunterzeichnung mit geteilt habe, sie müsse sich wegen einer Krebserkrankung im August 2013 ope rativ behandeln lassen. Eine schuldhafte beziehungsweise auf invaliditätsfrem den Gründen beruhende Herbeiführung des Abbruches der Wiedereingliede rungsmassnahmen könn e ihr nicht angelastet werden.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