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IV.2013.01011 vom 4. April 2014</w:t>
      </w:r>
    </w:p>
    <w:p>
      <w:r>
        <w:t>ZH Sozialversicherungsgericht, 2014-04-04, DE</w:t>
      </w:r>
    </w:p>
    <w:p>
      <w:r>
        <w:rPr>
          <w:b/>
        </w:rPr>
        <w:t xml:space="preserve">Quelle: </w:t>
      </w:r>
      <w:r>
        <w:t>https://mcp.opencaselaw.ch/entscheid/zh_sozialversicherungsgericht_IV.2013.01011</w:t>
      </w:r>
    </w:p>
    <w:p>
      <w:r>
        <w:t>FR: ZH_SOZIALVERSICHERUNGSGERICHT IV.2013.01011 du 4 avril 2014</w:t>
      </w:r>
    </w:p>
    <w:p>
      <w:r>
        <w:t>IT: ZH_SOZIALVERSICHERUNGSGERICHT IV.2013.01011 del 4 aprile 2014</w:t>
      </w:r>
    </w:p>
    <w:p>
      <w:pPr>
        <w:pStyle w:val="Heading2"/>
      </w:pPr>
      <w:r>
        <w:t>Erwägungen</w:t>
      </w:r>
    </w:p>
    <w:p>
      <w:r>
        <w:rPr>
          <w:b/>
        </w:rPr>
        <w:t>E. 1</w:t>
      </w:r>
    </w:p>
    <w:p>
      <w:r>
        <w:t>X.___ , geboren 1952, arbeitete zuletzt von August 2011 bis Februar 2013 mit einem Pensum von 66.67 % als Primarlehrerin ( Urk. 6/2, Urk. 6/46 S. 3), als sie sich wegen psychischen Problemen</w:t>
      </w:r>
    </w:p>
    <w:p>
      <w:r>
        <w:t>am 1 4. Februar 2012 bei der Invalidenversicherung zum Leistungs bezug ( Urk. 6/9) anmeldete.</w:t>
      </w:r>
    </w:p>
    <w:p>
      <w:r>
        <w:t>Die Sozialversicherungsanstalt des Kantons Zürich, IV-Stelle, holte einen medi zinischen Bericht ( Urk. 6/18) ,</w:t>
      </w:r>
    </w:p>
    <w:p>
      <w:r>
        <w:t>Auszüge aus dem individuellen Konto der Versi cher ten (IK-Auszü g e; Urk. 6/</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und Ziff.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w:t>
      </w:r>
    </w:p>
    <w:p>
      <w:r>
        <w:t>Derzeit lasse sich nur schwer abschätzen, wie der weitere Verlauf sein werde. Aktuell sei ein Arbeitsversuch mit einem Pensum von maximal acht Wochenstunden im Gange. Selbst dieses geringe Pensum führe bei der Versicherten zu einer Überforderung (S. 3 Ziff. 1.4). Bei der Versicherten bestünden eine deutliche Einschränkung der psy chischen Belastbarkeit sowie deutliche Einschränkungen im Bereich der psycho-physischen Leistungsfähigkeit, welche sich in einer deutlichen Leistungsinsuffi zienz mit raschem Überforderungserleben auswirkten. Die bisherige Tätigkeit sei der Versicherten möglicherweise noch in reduziertem zeitlichem Rahmen sowie in angepasster Umgebung möglich (S. 3 Ziff. 1.7). 3.2</w:t>
      </w:r>
    </w:p>
    <w:p>
      <w:r>
        <w:t>Dr. med. A.___ , Facharzt FMH für Psychiatrie und Psycho therapie, erstattete sein psychiatrisches Gutachten</w:t>
      </w:r>
    </w:p>
    <w:p>
      <w:r>
        <w:t>zuhanden des Beschwerde führers am 3 0. August 2012 ( Urk. 6/20) im Wesentlichen gestützt auf die Unter suchung der Versicherten sowie die Akten. Er nannte folgende Diagnosen mit Auswirkung auf die Arbeitsfähigkeit (S. 13 Ziff. 3.2): - rezidivierende depressive Störung, gegenwärtig mittelgradige Episode (ICD-10 F33.1) - akzentuierte Persönlichkeit mit perfektionistischen Zügen und Selbst wertproblematik (ICD-10 F 73.1)</w:t>
      </w:r>
    </w:p>
    <w:p>
      <w:r>
        <w:t>Als Diagnosen ohne Auswirkungen auf die Arbeitsfähigkeit nannte er eine Er schöpfungssymptomatik , Rückenschmerzen, Osteoporose, berufliche Probleme, sozialer Rückzug mit beträchtlichen Partizipationsverlusten (S. 14 Ziff. 3.3). Er führte aus, die Versicherte sei erstmals von Mai bis Juni 2010 sowie ab dem 1 4. November 2011 zu 100 % arbeitsunfähig gewesen (S. 15 unten). Die Fähig keit zur Planung und Strukturierung von Aufgaben gemäss Anforderungsprofil für eine Primarschullehrerin seien mittelgradig bis teilweise schwerer einge schränkt. Auch die Flexibilität und Umstellungsfähigkeit sowie vor allem die psychophysische Durchhaltefähigkeit seien deutlich reduziert. Zum Zeitpunkt der Begutachtung bestehe bei der Versicherten demnach für die angestammte wie auch zuletzt ausgeübte Tätigkeit als Primarlehrperson eine Arbeitsunfähig keit von zirka 70 % , welche unter Umständen kurzfristig auf 60 % reduziert werden könne . Für diese Minderung der Arbeitsfähigkeit sei primär die ge nannte depressive Störung ausschlaggebend (S. 16 Mitte) . Daraus auf eine Be rufsunfähigkeit zu schliessen, wäre jedoch verfrüht, da die therapeutischen Optionen noch nicht ausgeschöpft seien (S. 16 unten) .</w:t>
      </w:r>
    </w:p>
    <w:p>
      <w:r>
        <w:t>3.3</w:t>
      </w:r>
    </w:p>
    <w:p>
      <w:r>
        <w:t>Dr. med. B.___ , Fachärztin Psychiatrie/Psychotherapie, erstattete ihr psychiatrisches Gutachten zuhanden des Beschwerdeführers am 1 4. Januar 2013 ( Urk. 6/34) gestützt auf die Akten sowie die Untersuchung der Versicher ten vom 1 8. Dezember 201 2. Sie nannte folgende Diagnosen (S. 9 lit . d): - rezidivierendes depressives Zustandsbild auf dem Boden einer Burnout-Si tuation (ICD-10 Z73.0), aktuell mittelgradige depressive Episode (ICD.10 F33.1) - akzentuierte Persönlichkeitszüge (perfektionistisch; ICD-10 Z 73.1)</w:t>
      </w:r>
    </w:p>
    <w:p>
      <w:r>
        <w:t>Sie führte aus, im Nachhinein könne und müsse gesagt werden, dass sich die Versicherte eigentlich immer mehr über- als unterbelastet habe , und dass es wohl auch schon in früheren Jahren immer wieder zu einer Überlastung gekom men sei, welche die Versicherte teilweise durch Timeouts, unbezahlten Urlaub oder Reduktion des Pensums abgefedert habe (S. 7 Ziff. 5) . Das vergangene Jahr habe gezeigt, dass es trotz intensiver psychiatrisch-psychotherapeutischer Behandlung und grossem Entgegenkommen an der Arbeitsstelle inklusive Case-Mana gement nicht gelungen sei, mit der Versicherten ein verwertbares Arbeits pensum aufzubauen. Vielmehr liege das tatsächlich geleistete Pensum der Versi cherten aktuell bei 13.8 % und damit befinde sich die Versicherte sowohl nach eigenem Gefühl als auch nach Angaben des behandelnden Psychiaters und der Einschätzung der Schulleiterin absolut am Limit . Es könne somit gesagt werden, dass die Versicherte bis auf das aktuell geleistete Pensum von 13.8 % auch mittel- und langfristig als berufsunfähig in ihrem erlernten Beruf als Primar schullehrerin zu beurteilen sei. Die Versicherte habe dabei alle ihr zur Verfü gung stehenden therapeutischen Möglichkeiten ausgenutzt und möglichen Anstrengungen unternommen, um ihr Pensum steigern zu können (S. 8 oben). Die Versicherte könne das Pensum von vier Stunden DAZ (Deutsch als Zweit sprache )-Unterricht durchaus bewältigen. Es handle sich um eine Art Einzelun terricht beziehungsweise Unterricht mit zwei Schülern, was nicht zu vergleichen sei mit einer Tätigkeit als Klassenlehrperson. Die Versicherte scheine in der Lage zu sein, mit einem sehr kleinen Pensum eine Art Einzelunterricht durchzu führen . Mit dem genannten Pensum von vier Lektionen pro Woche sei die Versi cherte am Limit . Eine Übernahme von Unterricht in Klassen, grösserer Ver antwortung oder besondere Stressoren wie auch Elterngespräche, Unterrichts planung seien der Versicherten jedoch auch lä ng er fristig nicht möglich (S. 8 Ziff. 6).</w:t>
      </w:r>
    </w:p>
    <w:p>
      <w:r>
        <w:t>3.4</w:t>
      </w:r>
    </w:p>
    <w:p>
      <w:r>
        <w:t>Dr. med. C.___ , Allgemeine Medizin FMH, Regionaler Ärztlicher Dienst (RAD) der Beschwerdegegnerin, nahm am 1 5. Februar 2013 Stellung ( Urk. 6/46/3) und führte aus, aus medizinischer Sicht erscheine</w:t>
      </w:r>
    </w:p>
    <w:p>
      <w:r>
        <w:t>eine 100%ige Arbeitsunfähigkeit in der bisherigen Tätigkeit und eine nur noch 13.5%ige Ar beitsfähigkeit in angepassten schulischen Tätigkeiten aufgrund einer rezidivie renden depressiven Störung mit unterdessen unvollständige r Remiss ion ab 1 1. November 2011 als nachvollziehbar. 4. 4.1</w:t>
      </w:r>
    </w:p>
    <w:p>
      <w:r>
        <w:t>G estützt auf die übereinstimmenden Akten ist davon auszugehen, dass bei der Versicherten eine rezidivierende depressive Störung mit einer gegenwärtig mit telgradigen depressiven Episode ausgewiesen ist, welche Auswirku ngen auf die Arbeitsfähigkeit im angestammten Beruf als Primarschulleh rerin im Sinne einer Berufsunfähigkeit hat .</w:t>
      </w:r>
    </w:p>
    <w:p>
      <w:r>
        <w:t>Diesbezüglich bleibt anzumerken, dass der Auffassung der Beschwerdegegnerin, wonach eine rezidivierende depressive Störung per se keinen invalidisierenden Charakter habe, nicht gefolgt werden kann (vgl. Urk. 6/46 S. 5). So ist die Ar gumentation der Beschwerdegegnerin vorliegend nicht einschlägig, sondern betrifft die Frage, ob eine Depression als psychische Komorbidität im Rahmen der Überwindbarkeitsrechtsprechung - wenn also zur Hauptsache eine Schmerz krankheit diagnostiziert wurde – gelte, was sie in der Regel tatsächlich nicht tut. Darum geht es vorliegend jedoch nicht. Die Rechtsprechung zur Auswirkung einer mittelgradigen Depression auf die Arbeitsfähigkeit ist zwar facettenreich, doch ist es gemäss Urteil des Bundesgerichts 9C_1041/2010 vom 3 0. März 2011 nicht bundesrechtswidrig, eine relevante Einschränkung der Arbeitsfähigkeit wegen einer leichten bis mittelgradigen depressiven Episode anzunehmen (E.</w:t>
      </w:r>
    </w:p>
    <w:p>
      <w:r>
        <w:t>5.2). Auch im Urteil 9C_210/2012 vom 9. Juli 2012 äusserte sich das Bun des gericht dahingehend, dass eine invalidisierende Wirkung einer mittel schwe ren depressiven Störung, sofern sie nicht bloss eine Begleiterscheinung einer Schmerzkrankheit darstelle, nicht von vornherein auszuschliessen sei (E.</w:t>
      </w:r>
    </w:p>
    <w:p>
      <w:r>
        <w:t>4.2). Nach dem Gesagten steht somit fest, dass die Rechtsprechung in Bezug auf die Diagnose einer mittelgradigen depressiven Störung, wie sie bei der Versicherten vorliegt, Raum lässt, um eine Einschränkung der Arbeitsfähigkeit in relevantem Ausmass zu berücksichtigen. 4.2</w:t>
      </w:r>
    </w:p>
    <w:p>
      <w:r>
        <w:t>Gestützt auf die vorliegenden medizinischen Akten lassen sich d er Gesundheits zustand der Versicherten und insbesondere ihre Arbeitsfähigkeit in einer ange passten Tätigkeit jedoch nur ungenügend beurteilen.</w:t>
      </w:r>
    </w:p>
    <w:p>
      <w:r>
        <w:t>So liegen lediglich ein Bericht des behandelnden Psychiaters Dr. Y.___ , zwei psychiatrische Gutachten zuhanden des Beschwerdeführers sowie die Stel lungnahme der RAD- Ärztin Dr. C.___ vor . Diesen medizinischen Beurteilungen ist nic ht ohne weiteres zu entnehmen, o b und aus welchem Grund die</w:t>
      </w:r>
    </w:p>
    <w:p>
      <w:r>
        <w:t>diagnos tizierte rezidivierende depressive Störung nicht nur eine Berufsunfähigkeit, sondern auch eine derart hohe Arbeitsunfähigkeit von rund 86 % in einer lei dens angepassten Tätigkeit zur Fol ge haben soll . Damit erscheinen die Einschät zungen</w:t>
      </w:r>
    </w:p>
    <w:p>
      <w:r>
        <w:t>nicht ohne weiteres als nachvollziehbar . Ausserdem wurden die psychiatrischen Gutachten (vgl. vorstehend E. 3.2 und E. 3.3)</w:t>
      </w:r>
    </w:p>
    <w:p>
      <w:r>
        <w:t>zuhanden des Beschwerdeführers erstellt und hatten in erster Linie die Beurteilung einer Berufsunfähig keit zum Thema, wobei eine Beurteilung der Arbeitsfähigkeit in einer leidensangepassten Tätigkeit nicht Gegenstand der Begutacht ung war. Insbesondere wurde in keiner Weise auf die Tätigkeit im kaufmännischen Bereich, welche die Versicherte bis ins Jahre 2010 neben der Tätigkeit als Leh rerin ausübte (vgl. Urk. 6/46 S. 4) , Bezug genommen . So geht aus den Akten nicht eindeutig hervor, ob der Versicherte n eine kaufmännische Tätigkeit in ruhiger Umgebung allenfalls in einem höheren Pensum zumutbar wäre oder ob sie in der Lage wäre, mehr als vier Lektionen DA Z zu unterrichten. In diesem Zusammenhang wäre ebenfalls abzuklären, ob sämtliche zumutbaren Therapie möglichkeiten</w:t>
      </w:r>
    </w:p>
    <w:p>
      <w:r>
        <w:t>beim Krankheitsbild der Versicherten ausgeschöpft sind, bezie hungsweise inwiefern eine Einnahme von Antidepressiva die Arbeitsfähigkeit der Versicherten in einer angepassten Tätigkeit zu beeinflussen vermöchte. Zur Beurteilung des Gesundheitszustandes und der Arbeitsfähigkeit der Versicherten in einer angepassten Tätigkeit kann deshalb nicht auf die psychiatrischen Gut achten beziehungsweise die vorliegenden ärztlichen Berichte abgestellt werden. 4.3</w:t>
      </w:r>
    </w:p>
    <w:p>
      <w:r>
        <w:t>Zusammenfassend lässt die medizinische Aktenlage eine abschliessende Beurtei lung der relevanten Fr age nach dem Gesundheitszustand und der Arbeitsfähig keit der Versicherten in einer angepassten Tätigkeit im relevanten Zeitraum nicht zu, weshalb die Sache an die IV-Stelle zurü ckzuweisen ist, damit diese entsprechende Abklärungen zum Gesundheitszustand und zur Arbeitsfähigkeit sowohl in der angestammten als auch insbesondere in einer angepassten Tätig keit vornehme. Dabei steht das fortgeschrittene Alter der Versicherten der Ver wertbarkeit einer allfällig höheren Restarbeitsfähigkeit in den bisherigen Tätig eiten als DAZ-Lehrerin (Einzelunterricht) sowie im kaufmännischen Bereich nicht entge gen.</w:t>
      </w:r>
    </w:p>
    <w:p>
      <w:r>
        <w:t>Anschliessend wird die IV-Stelle über den Rentenanspruch der Versicherten neu verfügen. 4.4</w:t>
      </w:r>
    </w:p>
    <w:p>
      <w:r>
        <w:t>Nach dem Gesagten ist die Beschwerde in dem Sinne gutzuheissen, dass die ange fochtene Verfügung vom 2. Oktober 2013 aufzuheben und die Sache an die Sozialversicherungsanstalt des Kantons Zürich, IV-Stelle, zurückzuweisen ist, damit diese nach erfolgter Abklärung im Sinne der Erwägungen, neu verfüge.</w:t>
      </w:r>
    </w:p>
    <w:p>
      <w:r>
        <w:t>5. 5.1</w:t>
      </w:r>
    </w:p>
    <w:p>
      <w:r>
        <w:t>Die Verfahrenskosten gemäss Art. 69 Abs. 1 bis IVG sind ermessensweise auf Fr. 600.-- festzusetzen und ausgangsgemäss der Beschwerdegegnerin aufzuerle gen. 5.2</w:t>
      </w:r>
    </w:p>
    <w:p>
      <w:r>
        <w:t>Dem</w:t>
      </w:r>
    </w:p>
    <w:p>
      <w:r>
        <w:t>obsiegenden Beschwerdeführer als Sozialver sicherungsträger steht keine Parteientschädigung zu, die Voraussetzungen für eine ausnahmsweise Zuspre chung einer Entschädigung sind nicht gegeben (BGE 128 V 1 24 E. 5b). 5.3</w:t>
      </w:r>
    </w:p>
    <w:p>
      <w:r>
        <w:t>Rechtsprechungsgemäss haben Beigeladene, die mit ihren Anträgen durchdrin gen, Anspruch auf Ersatz der Parteikosten (BGE 109 V 6 0 E. 4). Diese werden ohne Rücksicht auf den Streitwert nach der Bedeutung der Streitsache, der Schwierigkeit des Prozesses und dem Mass des Obsiegens bemessen ( § 34 Abs. 3 des Gesetzes über das Sozialversicherungsgericht, GSVGer ).</w:t>
      </w:r>
    </w:p>
    <w:p>
      <w:r>
        <w:t>D er vertretene n Beigeladene n ist eine Prozessentschädigung von Fr. 1‘200 .-- (inklusive Mehrwertsteuer und Barauslagen) zuzusprechen. Das Gericht erkennt: 1.</w:t>
      </w:r>
    </w:p>
    <w:p>
      <w:r>
        <w:t>Die Beschwerde wird in dem Sinne gutgeheissen, dass die angefochtene Verfügung vom 2. Oktober 2013 aufgehoben und die Sache an die Sozialversicherungsanstalt des Kantons Zürich, IV-Stelle, zurückgewiesen wird, damit diese, nach erfolgter Abklärung im Sinne der Erwägungen, neu verfüge. 2.</w:t>
      </w:r>
    </w:p>
    <w:p>
      <w:r>
        <w:t>Die Gerichtskosten von Fr. 6 00 .-- werden der Beschwerdegegnerin auferlegt. Rech nung und Einzahlungsschein werden der Kostenpflichtigen nach Eintritt der Rechts kraft zugestellt. 3 .</w:t>
      </w:r>
    </w:p>
    <w:p>
      <w:r>
        <w:t>Dem Beschwerdeführer wird keine Prozessentschädigung zugesprochen. 4.</w:t>
      </w:r>
    </w:p>
    <w:p>
      <w:r>
        <w:t>Die Beschwerdegegnerin wird verpflichtet, der Beigeladenen eine Prozessentschä digung von Fr. 1‘200.-- (inkl. Barauslagen und MWSt ) zu bezahlen. 5 .</w:t>
      </w:r>
    </w:p>
    <w:p>
      <w:r>
        <w:t>Zustellung gegen Empfangsschein an: - Kanton Zürich, handelnd durch BVK Personalvorsorge des Kantons Zürich - Sozialversicherungsanstalt des Kantons Zürich, IV-Stelle - Dr. Karin Goy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6</w:t>
      </w:r>
    </w:p>
    <w:p>
      <w:r>
        <w:t>, Urk. 6/16-17 ) sowie einen Arbeitgeberbericht ( Urk. 6/15) ein und zog die im Auftrag de r Arbeitgeber in der Versicherten er stell ten vertrauensärztlich-psychiatrischen Gutachten ( Urk. 6/20, Urk. 6/34) bei.</w:t>
      </w:r>
    </w:p>
    <w:p>
      <w:r>
        <w:t>Nach durchgeführtem Vorbescheidverfahren ( Urk. 6/47-58) verneinte die IV-Stelle mit Verfügung vom 2. Oktober 2013 ( Urk. 6/59 = Urk. 2) einen Anspruch der Versicherten auf eine Rente der Invalidenversicherung.</w:t>
      </w:r>
    </w:p>
    <w:p>
      <w:r>
        <w:t>2.</w:t>
      </w:r>
    </w:p>
    <w:p>
      <w:r>
        <w:t>Gegen die Verfügung vom 2. Oktober 2013 ( Urk. 2) erhob der Kanton Zürich, handelnd durch die BVK Personalvorsorge des Kantons Zürich (BVK), am 6. November 2013 Beschwerde ( Urk. 1) und beantragte, diese sei aufzuheben, und es sei die Angelegenheit zur Durchführung der Invaliditätsbemessung und anschliessenden Neuverfügung an die IV-Stelle zurückzuweisen (S. 2 Ziff. 1), eventuell sei die angefochtene Verfügung aufzuheben, und es sei die Angele genheit zwecks Vornahme ergänzender medizinischer Abklärungen und an schliessenden Neuverfügung an die IV-Stelle zurückzuweisen (S. 2 Ziff. 2).</w:t>
      </w:r>
    </w:p>
    <w:p>
      <w:r>
        <w:t>Nachdem die IV-Stelle mit Beschwerdeantwort vom 2. Dezember 2013 ( Urk. 5) die Abweisung der Beschwerde beantragt hatte , wurde die Versicherte mit Ver fügung vom 9. Januar 2014 ( Urk. 7) zum Prozess beigeladen .</w:t>
      </w:r>
    </w:p>
    <w:p>
      <w:r>
        <w:t>M it Stellung nah me vom 6. Februar 2014 ( Urk. 9) beantragte sie die Gutheissung der Be schwerde gemäss den Anträgen des Beschwerdeführers . Die Stellungnahme der Versicherten sowie die Beschwerdeantwort wurde n den Verfahrensbeteiligten am 2 4. Februar 2014 zur Kenntnis gebracht ( Urk. 11).</w:t>
      </w:r>
    </w:p>
    <w:p>
      <w:r>
        <w:t>Das Gericht zieht in Erwägung: 1.</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