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IV.2013.00973 vom 26. November 2014</w:t>
      </w:r>
    </w:p>
    <w:p>
      <w:r>
        <w:t>ZH Sozialversicherungsgericht, 2014-11-26, DE</w:t>
      </w:r>
    </w:p>
    <w:p>
      <w:r>
        <w:rPr>
          <w:b/>
        </w:rPr>
        <w:t xml:space="preserve">Quelle: </w:t>
      </w:r>
      <w:r>
        <w:t>https://mcp.opencaselaw.ch/entscheid/zh_sozialversicherungsgericht_IV.2013.00973</w:t>
      </w:r>
    </w:p>
    <w:p>
      <w:r>
        <w:t>FR: ZH_SOZIALVERSICHERUNGSGERICHT IV.2013.00973 du 26 novembre 2014</w:t>
      </w:r>
    </w:p>
    <w:p>
      <w:r>
        <w:t>IT: ZH_SOZIALVERSICHERUNGSGERICHT IV.2013.00973 del 26 novembre 2014</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 rungs rechts ,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 weisen). 1.</w:t>
      </w:r>
    </w:p>
    <w:p>
      <w:r>
        <w:rPr>
          <w:b/>
        </w:rPr>
        <w:t>E. 1.2</w:t>
      </w:r>
    </w:p>
    <w:p>
      <w:r>
        <w:t>Am 11. November 2003 stellte die Versicherte wegen Schmerzzuständen und damit einhergehenden Depressionen ein en Revisionsantrag auf Rentenerhö hung (Urk. 8/45). Mit Verfügung vom 3. März 2004</w:t>
      </w:r>
    </w:p>
    <w:p>
      <w:r>
        <w:t>wurde der Versich erten ab dem 1. November 2003 eine ganze Invalidenr ente zu gesprochen (Urk. 8/52 und Urk. 8/62 ).</w:t>
      </w:r>
    </w:p>
    <w:p>
      <w:r>
        <w:rPr>
          <w:b/>
        </w:rPr>
        <w:t>E. 1.3</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w:t>
      </w:r>
    </w:p>
    <w:p>
      <w:r>
        <w:t>134 V 231 E. 5.1; 125 V 351 E. 3a, 122 V 157 E. 1c; U. Meyer Blaser, Die Rechtspflege in der Sozialversi cherung, BJM 1989, S. 30 f.; derselbe in H.</w:t>
      </w:r>
    </w:p>
    <w:p>
      <w:r>
        <w:t>Fredenhagen , Das ärztliche Gutach ten, 3. Aufl. 1994, S. 24 f.).</w:t>
      </w:r>
    </w:p>
    <w:p>
      <w:r>
        <w:rPr>
          <w:b/>
        </w:rPr>
        <w:t>E. 1.4</w:t>
      </w:r>
    </w:p>
    <w:p>
      <w:r>
        <w:t>In Bezug auf Berichte von Hausärztinnen und Hausärzten darf und soll das Gericht der Erfahrungstatsache Rechnung tragen, dass diese mitunter im Hin blick auf ihre auftragsrechtliche Vertrauensstellung in Zweifelsfällen eher zu Gunsten ihrer Patientinnen und Patienten aussagen (BGE 125 V 351 E. 3b/cc).</w:t>
      </w:r>
    </w:p>
    <w:p>
      <w:r>
        <w:rPr>
          <w:b/>
        </w:rPr>
        <w:t>E. 2</w:t>
      </w:r>
    </w:p>
    <w:p>
      <w:r>
        <w:t>Eine fachärztlich (psychiatrisch) diagnostizierte anhaltende somatoforme</w:t>
      </w:r>
    </w:p>
    <w:p>
      <w:r>
        <w:t>Schmerz 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 ein mehrjähriger, chronifizierter Krankheitsverlauf mit unveränderter oder progredienter Symptomatik ohne längerdauernde Rückbildung; ein ausgewiese ner sozialer Rückzug in allen Belangen des Lebens; ein verfestigter, therapeu tisch nicht mehr beeinflussbarer innerseelischer Verlauf einer an sich miss glückten, psychisch aber entlastenden Konfliktbewältigung (primärer Krank heitsgewinn ; „Flucht in die Krankheit"); ein unbefriedigendes Behandlungser gebnis</w:t>
      </w:r>
    </w:p>
    <w:p>
      <w:r>
        <w:t>trotz konsequent durchgeführter ambulanter und/oder stationärer Behandlung (auch mit unterschiedlichem therapeutischem Ansatz) und geschei terte Rehabilitationsmassnahmen bei vorhandener Motivation und Eigenan strengung (kooperative Haltung) der versicherten Person. Je mehr dieser Kriterien zutreffen und je ausgeprägter sich die entsprechenden Befunde dar stellen, desto eher sind - ausnahmsweise - die Voraussetzungen für eine zumut bare Willensanstrengung zu verneinen (BGE 130 V 352, 131 V 49 E. 1.2, BGE 139 V 547 E. 3).</w:t>
      </w:r>
    </w:p>
    <w:p>
      <w:r>
        <w:t>In BGE 139 V 547 hat das Bundesgericht an dieser Rechtsprechung unter Aus einandersetzung mit der daran geübten Kritik festgehalten und auf die beson dere Bedeutung einer fachgerechten Abklärung hingewiesen (E. 9.1.3, E. 9.2.1). Insbesondere erkannte das Bundesgericht,</w:t>
      </w:r>
    </w:p>
    <w:p>
      <w:r>
        <w:t>dass sich die unklaren Beschwerden hinsichtlich ihrer invalidisierenden Folgen von anderen (psychischen) Leiden durch die mangelnde Objektivierbarkeit unterscheiden. Dabei handelt es sich um ein sachliches Kriterium, das überprüft werden kann. Die hinreichende Objekti vierbarkeit der gesundheitlichen Beeinträchtigung wird für Ansprüche auf Sozi alversicherungsleistungen seit jeher vorausgesetzt und hat im Rahmen der 5. IV-Re vision auch Eingang in die Gesetzgebung gefunden (Art. 7 Abs. 2 ATSG). Von einer unbegründeten Schlechterstellung beziehungsweise einer Dis kriminierung der betroffenen Versicherten in verfassungsmässigem Sinne beziehungsweise nach Massgabe der EMRK kann daher nicht gesprochen wer den (Urteil des Bundesgerichts 8C_142/2013 vom 20. November 2013 E. 4.2 mit Hinweis auf BGE 139 V 547 E. 5.6 in fine und E. 5.7).</w:t>
      </w:r>
    </w:p>
    <w:p>
      <w:r>
        <w:rPr>
          <w:b/>
        </w:rPr>
        <w:t>E. 2.1</w:t>
      </w:r>
    </w:p>
    <w:p>
      <w:r>
        <w:t>Im angefochtenen Entscheid erwog die IV-Stelle, das medizinische Gutachten vom 18. April 2013 sei schlüssig und nachvollziehbar, weshalb darauf abgestellt werden könne. Spätestens seit der Begutachtun g am 19. März 2013 habe sich der Gesundheitszustand der Beschwerdeführerin verbessert. Ihr sei eine ange passte Tätigkeit , wie zum Beispiel eine leichte Produktionsarbeit oder eine leichte Hauswarttätigkeit , zu 50 % zumutbar. Sowohl für die Bemessung des Validen- als au ch des Invalideneinkommens sei auf die Tabellenlöhne der Schweizerischen Lohnstrukturerhebung, Lohn für Hilfsarbeiten, Anforderungs niveau 4, abzustellen, weshalb bei einer 50%igen Einschränkung ein Invalidi tätsgrad von 50 % resultiere (Urk. 2).</w:t>
      </w:r>
    </w:p>
    <w:p>
      <w:r>
        <w:rPr>
          <w:b/>
        </w:rPr>
        <w:t>E. 2.2</w:t>
      </w:r>
    </w:p>
    <w:p>
      <w:r>
        <w:t>Die Beschwerdeführerin brachte dagegen im Wesen tlichen vor, im Gutachten seien die psychiatrischen Diagnosen mit Einfluss auf die Arbeitsfähigkeit, wel che zur bisherigen ganzen Rente geführt hätten, bestätigt worden . Es handle sich hierbei um eine mittelgradige depressive Episode und eine anhaltende somatoforme Schmerzstörung. Der chronische Verlauf der psychisch en Stö rungen und die deutliche K omorbidität zur Schmerzstörung seien ebenfalls anerkannt worden. Es bleibe jedoch unklar, weshalb die Fachärzt e zum Schluss gekommen seien , ihr sozialer Rückzug sei nicht in allen Lebensbereichen ausge prägt, es seien nicht alle therapeutischen Möglichkeiten ausgeschöpft worden , und es liege kein primärer Krankheitsgewinn vor (Urk. 1 S. 3). Es lägen bloss vage, allgemein gehaltene Erklärungen für eine Verbesserung ihres Gesund heitszustandes vor . Die Schlussfolgerungen der Fachärzte im Gutachten seien für die behandelnden Ärzte der Beschwerdeführerin</w:t>
      </w:r>
    </w:p>
    <w:p>
      <w:r>
        <w:t>nicht nachvollziehbar</w:t>
      </w:r>
    </w:p>
    <w:p>
      <w:r>
        <w:t>(Urk. 1 S. 4 f.) .</w:t>
      </w:r>
    </w:p>
    <w:p>
      <w:r>
        <w:t>Die Beschwerdeführerin rügt sodann , es liege kein Revisionsgrund bei einer bloss unterschiedlichen Beurteilung eines im Wesentlichen unveränderten Sach verhalts vor. Die Fachärzte im Gutachten hätten selber eingeräumt, ihre andere Beurteilung sei vor allem mit einer strengeren Einschätzung der Arbeitsfähigkeit zu erklären (Urk. 1 S. 5 f.).</w:t>
      </w:r>
    </w:p>
    <w:p>
      <w:r>
        <w:rPr>
          <w:b/>
        </w:rPr>
        <w:t>E. 2.3</w:t>
      </w:r>
    </w:p>
    <w:p>
      <w:r>
        <w:t>Die Beschwerdegegnerin stellte sich in ihrer Beschwerdeantwort vom 3. De zember 2013 auf den Standpunkt, eine Herabsetzung oder Aufhebung der Rente sei gemäss lit . a Abs. 1 der am 1. Januar 2012 in Kraft getretenen Schluss bestimmungen der Änderung vom 1 8. März 2011 des Bundesgesetzes über die Invalidenversicherung ( 6. IV-Revision, erstes Massnahmenpaket ; kurz: lit . a Abs. 1 SchlB IVG 6. IV-Revision )</w:t>
      </w:r>
    </w:p>
    <w:p>
      <w:r>
        <w:t>zulä s sig. Gemäss aktueller Rechtspre chung sei davon auszugehen, dass die Beschwerdeführerin ihre Beschwerden beziehungs weise die diesbezüglichen Folgen überwinden könne, womit keine Arbeitsun fähigkeit im Sinne des Gesetzes vorliegen könne (Urk. 7).</w:t>
      </w:r>
    </w:p>
    <w:p>
      <w:r>
        <w:rPr>
          <w:b/>
        </w:rPr>
        <w:t>E. 3</w:t>
      </w:r>
    </w:p>
    <w:p>
      <w:r>
        <w:t>Das von der IV-Stelle im aktuellen Revisionsverfahren eingeholte polydiszipli näre Guta chten des Z.___ vom 18. April 2013 beruht auf Untersuchungen in den Fachgebieten Allgemeine Innere Medizin, Orthopä die , Neurologie und Psy chiatrie (Urk. 8/95 f. ). Im Gutachten wurden die folgenden Diagnose n mit Ein fluss auf die Arbeitsfähigkeit aufgeführt (Urk. 8 /96 S. 25 f. , Ziff. 5 ) : - Mittelgradige depressive Episode (ICD-10 F32.0) - Chronisches panvertebrales Schmerzsyndrom unter lumbaler Betonung (ICD-10 M54.80) - radiologisch regelrechter Befund der HWS (MRI 3.9.2002) - radiologisch regelrechter Befund der LWS (Röntgen 19.3.2013) - Anhaltende somatoforme Schmerzstörung (ICD-10 F45.4) Sodann führten die Gutachter die folgende n Diagnosen ohne Auswirkung auf die Arbeitsfähigkeit auf: - Senk-Spreizfuss und Hallux</w:t>
      </w:r>
    </w:p>
    <w:p>
      <w:r>
        <w:t>valgus beidseits (ICD-10 M21.87 / M21.07) - Leichtgradiges HWS-Syndrom (ICD-10 M53.1) ohne radikuläre oder medulläre Beteiligung - Verdacht auf dissoziative Anfälle (ICD-10 R55) - Verdacht auf phobischen Schwindel (ICD-10 F40.2) Die Gutachter attestierten der Beschwerdeführerin eine Arbeitsunfähigkeit zu 100 % für schwere körperliche Tätigkeiten. Für die angestammte Tätigkeit wie auch für jede andere körperlich leichte bis punktuell mittelschwere, adaptierte Tätigkeit unter Wechselbelastung bestehe eine Arbeits- und Leistungsfähigkeit von 50 % (Urk. 8 /96 S. 28 , Ziff. 6.9 ). Der psychiatrische Gutachter hielt in seinem Teilgutachten fest, es bestehe ein chronischer Verlauf der psychischen Störung. D as Ausmass der von der Beschwerdefü hrerin beschriebenen Leiden lasse sich durch die somatischen Befunde nicht hinreichend objektiv ieren. Es liege eine deutliche K omorbidität zur Schmerzstörung vor und darüber hinaus ein deutlicher sozialer Rückzug, der aber nicht in allen Bereichen ausgeprägt sei. Innerhalb der Familie bestün den durchaus gute Kontakte und zum Ehemann bestehe auch eine gute Beziehung. Ferienreisen zusammen mit der Familie nach A.___ seien eben falls möglich. Hinweise auf unbewusste Konflikte lägen keine vor, ein primärer Krankheitsgewinn sei somit nicht erwiesen. Die Prognose sei aufgrund des chronischen Verlaufs und der deutlich ausgeprägten Krankheits- und Behinde rungsüberzeugung ungünstig. Es bestehe jedoch kein deutlich schweres psychi sches Leiden, das therapeutisch nicht günstig beeinflusst werden könnte. Die therapeutischen Möglichkeiten seien theoretisch nicht ausgeschöpft. Die verord neten Antidepressiva ( Fluoxetin und To f ranil ) könnten durchaus erhöht werden. Vom Fluoxetin sei der Medikamentenspiegel bestimmt worden, dieser liege unter dem therapeutischen Bereich. Gegen die Achse-2-Diagnose einer Persön lichkeitsstörung mit Einfluss auf die Arbeitsfähigkeit spreche hier vor allem der Verlauf mit vor der Erkrankung bestehender normaler Sozialisation und voller Leistungsfähigkeit. Ein sekundärer Krankheitsgewinn könne dadurch entstehen, dass der Beschwerdeführerin die Haushaltarbeiten von der Familie abgenommen würden. Es bestehe aus psychiatrischer Sicht eine Einschränkung der Arbeitsfä higkeit von 50 %. Die psychischen Störungen würden zu einer erhöhten Ermüd barkeit führen, was bei einer Arbeit einen vermehrten Pausen- beziehungsweise Erholungsbedarf erfordere. Im Vergleich zu früheren Beurteilungen beruhe die aktuelle Beurteilung auf einer gewissen Verbesserung im Gesundheitszustand der Beschwerdeführerin sowie auf einer strengeren Einschätzung der Arbeitsfä higkeit</w:t>
      </w:r>
    </w:p>
    <w:p>
      <w:r>
        <w:t>(Urk. 8/96 S. 14 ff. , Ziff. 4.1.4 ff. ). Die körperlichen Leide n der Beschwerdeführerin konnten von den Gutachtern</w:t>
      </w:r>
    </w:p>
    <w:p>
      <w:r>
        <w:t>nicht oder kaum n achvollzogen werden (Urk. 8/96 S. 20 f., Ziff. 4.2.4 und S. 24 f. , Ziff. 4.3.4 ). Dennoch wurde n i nsbesondere die radiologischen Befunde im Bereich der Hals- und Lendenwirbelsäule sowie der Verdacht auf dissoziative Anfälle oder gar auf eine Epilepsie bei der Beurteilung der Arbeitsfähigkeit berücksichtigt (Urk. 8/96 S. 21 und S. 25). Der orthopädische Gutachter attes tierte der Beschwerdeführerin eine Arbeitsfähigkeit von 100 % für die bisherige Tätigkeit sowie für jede andere körperlich leichte bis zumindest mittelschwere Tätigkeit unter Wechselbelastung. Das wiederholte Heben und Tragen von Lasten über 25 kg sei dabei zu vermeiden (Urk. 8/96 S. 21 , Ziff. 4.2.5 ). Der neurologische Gutachter kam zum Schluss, Tätigkeiten mit besonderer Rücken belastung , Überkopfarbeiten oder Arbeiten in Zwangshaltungen könnten nur eingeschränkt verrichtet werden. Für alle übrigen körperlich leichten bis punk tuell mittelschweren (Frauen-)Arbeiten sei eine volle Arbeitsfähigkeit gegeben. Da differentialdiagnostisch Restzweifel betreffs einer epileptischen Genese bestehen blieben – 100%ig lasse sich dies ohnehin nie ausschliessen - , seien Tätigkeiten mit sehr wechselnden Arbeitszeiten oder in Nachtschichten nich t auszuüben (Urk. 8/96 S. 25 ,</w:t>
      </w:r>
    </w:p>
    <w:p>
      <w:r>
        <w:t>Ziff. 4.3.5 ). Insgesamt gingen die Gutachter aufgrund der anamnestischen Angaben, der Untersuchungsbefunde, der vo rgelegten Dokumente sowie der früher attestierten Arbeitsunfähigkeiten davon aus, dass aus psychiatrischer Sicht von der mittel gradig eingeschränkten Arbeits- beziehungsweise Leistungsfähigkeit mit Sicher heit seit der gutachterlichen Untersuchung ausgegangen werden könne. Die frü her psychiatrisch höhergradig eingeschätzte Arbeitsunfähigkeit lasse sich mit der aktuellen Befundlage nicht mehr begründen. Der Zeitpunkt der leichten Verbesserung könne bei fehlenden schlüssigen fachärztlichen Befunden in den letzten Jahren nicht genau definiert werden (Urk. 8/96 S. 27 Ziff. 6.3).</w:t>
      </w:r>
    </w:p>
    <w:p>
      <w:r>
        <w:rPr>
          <w:b/>
        </w:rPr>
        <w:t>E. 4.1</w:t>
      </w:r>
    </w:p>
    <w:p>
      <w:r>
        <w:t>Das polydiszipli näre Gutachten vom 18. April 2013 beruht auf sorgfältigen und allseitigen Untersuchungen, berücksichtigt die geklagten Beschwerden und ist in Kenntnis der relevanten Vorakten abgegeben worden. Die im polydisziplinären Gutachten gestellten Diagnosen mit Auswirkung auf die Arbeit sfähigkeit blie ben - im Vergleich zu den früher gestellten Diagnosen (vgl. Urk. 8/20/3, Urk. 8/20/10 f., Urk. 8/21/10 f., Urk. 8/48/1, Urk. 8/73/2,</w:t>
      </w:r>
    </w:p>
    <w:p>
      <w:r>
        <w:t>Urk. 8/78/8, Urk. 8/84/1 und Urk. 8/84/6 f.) - im Wesentlichen unverändert und sind auch nicht bestritten. Es ist daher von einer mittelgradigen depressiven Episode (ICD 10 F32.0), einem chronischen panvertebralen Schmerzsyndrom unter lumba ler Betonung sowie einer anhaltenden somatoformen Schmerzstörung (ICD-10 F45.4) auszugehen.</w:t>
      </w:r>
    </w:p>
    <w:p>
      <w:r>
        <w:rPr>
          <w:b/>
        </w:rPr>
        <w:t>E. 4.2</w:t>
      </w:r>
    </w:p>
    <w:p>
      <w:r>
        <w:t>Strittig blieb angesichts der unveränderten Diagnose , ob die Voraussetzungen für eine Rentenrevision erfüllt seien . Die IV-Stelle begründete die Rentenherab setzung in ihrer Verfügung vom 27. September 2013 mit einer Verbesserung des Gesundheitszustandes der Beschwerdeführerin, was diese in Abrede stellte . In der Vernehmlassung vom 3. Dezember 2013 beantragte die IV-Stelle im Sinne einer reformatio in peius</w:t>
      </w:r>
    </w:p>
    <w:p>
      <w:r>
        <w:t>sogar eine gänzliche Aufhebung der Rente unter Hin weis auf eine Rentenrevision gemäss lit . a Abs. 1 SchlB IVG 6. IV-Revision . Bei einer Rentenrevision gemäss lit . a Abs. 1 SchlB IVG 6.</w:t>
      </w:r>
    </w:p>
    <w:p>
      <w:r>
        <w:t>IV Revision käme es nicht auf eine Veränderung im Gesundheitszustand an.</w:t>
      </w:r>
    </w:p>
    <w:p>
      <w:r>
        <w:rPr>
          <w:b/>
        </w:rPr>
        <w:t>E. 4.3</w:t>
      </w:r>
    </w:p>
    <w:p>
      <w:r>
        <w:t>Bei der Beschwerdeführerin liegt neben der somatoformen Schmerzstörung eine zusätzlic he psychische Beeinträchtigung in Form einer mittelgradigen depressi ven Episode vor. Es fragt sich, ob diese für sich allein e bereits als ausreichend zu er achten ist, um auf eine ausnahmsweise Un zumutbarkeit der Schmerzbe wälti gung zu schliessen. Dies würde voraussetzen, dass sie von erheblicher Schwere, Ausprägung und Dauer ist, und insbesondere, d ass sie zusätzlich zur und unab hängig von der eigentlichen somatoformen Schmerzstörung besteht. Aus den Akten ergibt sich, dass die somatoforme Schmerzstörung vor der Depression in Erscheinung trat (Urk. 8/8 und Urk. 8/84 ), was die Beschwerde führerin</w:t>
      </w:r>
    </w:p>
    <w:p>
      <w:r>
        <w:t>bestätigte (Urk. 8/96 S. 13).</w:t>
      </w:r>
    </w:p>
    <w:p>
      <w:r>
        <w:t>Die Depression nahm dann aber einen chronischen Verlauf , weshalb der psychiatrische Gutachter von eine r deutliche n</w:t>
      </w:r>
    </w:p>
    <w:p>
      <w:r>
        <w:t>Komorbidität zur Schmerzstörung ausging (Urk. 8/96 S. 14) , was für eine aus nahmsweise Unzumutbarkei t der Schmerzbewältigung spräche . Derweil wies der psychiatrische Gutachter aber auch darauf hin, dass der deutli che soziale Rückzug der Beschwerdeführerin nicht in allen Bereichen ihres Lebens ausgeprägt sei (Urk. 8/96 S. 14). Diese Einschätzung ist nachvollziehbar , zumal die Beschwerdeführerin gemeinsam mit der Familie Ferienreisen in ihre Heimat A.___ unternehmen kann (Urk. 8/96 S. 13).</w:t>
      </w:r>
    </w:p>
    <w:p>
      <w:r>
        <w:t>Schliesslich wies der</w:t>
      </w:r>
    </w:p>
    <w:p>
      <w:r>
        <w:t>psy chiatrische</w:t>
      </w:r>
    </w:p>
    <w:p>
      <w:r>
        <w:t>Gutachter</w:t>
      </w:r>
    </w:p>
    <w:p>
      <w:r>
        <w:t>auch auf noch nicht ausge schöpfte therapeutische Optio nen im psychiatrischen Bereich hin (Urk. 8/96 S. 14) . Dies steht im Einklang mit der Einschätzung von Ärzten des B.___ , welche die Beschwerdeführerin am 21. April beziehungsweise am 29. April 2008 untersucht hatten (Urk. 8/78/14) . E in anlässlich des Gutachtens durchgeführter Test ergab</w:t>
      </w:r>
    </w:p>
    <w:p>
      <w:r>
        <w:t>zudem , dass der Medikamentenspiegel, welcher vom Medikament Fluoxetin bestimmt wurde (von den übrigen Medikamenten wurde der Spiegel nicht bestimmt) , unter dem therapeutische n Bereich lag (Urk. 8/96 S. 15) .</w:t>
      </w:r>
    </w:p>
    <w:p>
      <w:r>
        <w:t>Schliesslich wurde vom psychiatrischen Gutachter mangels Hinweisen auf unbewusste Kon flikte d as Vorliegen eines primären Krankheitsgewinns verneint . All d iese Fak toren sprechen nun aber</w:t>
      </w:r>
    </w:p>
    <w:p>
      <w:r>
        <w:t>gegen eine ausnahmsweise Unzumutbarkeit der Schmerzbewältigung. Wenn die Hausärztin der Beschwerdeführerin einwendet, es sei nicht erwiesen, dass der Ausbau der Medikation eine Verbesserung bringe (vgl. Urk. 3/5) , ist ihr entgegenzuhalten, dass ein Scheitern der therapeutischen Massnahmen nur angenommen werden kann, wenn deren Umsetzung</w:t>
      </w:r>
    </w:p>
    <w:p>
      <w:r>
        <w:t>zumindest versuch t wurde .</w:t>
      </w:r>
    </w:p>
    <w:p>
      <w:r>
        <w:t>Darauf, dass die Beschwerdeführerin die dissoziativen Störungen nicht</w:t>
      </w:r>
    </w:p>
    <w:p>
      <w:r>
        <w:t>ansprach (vgl. Urk. 3/5) , konnte es vorliegend nicht an kommen . Den Gutachtern lagen die Befunde vor, und der neurologische Gutachter nahm zum Verdacht auf dissozi ative Störungen Stellung (vgl. E. 3 ). Unter Berücksichtigung sämtlicher vorgenannten Faktoren</w:t>
      </w:r>
    </w:p>
    <w:p>
      <w:r>
        <w:t>scheint der Beschwer deführerin die Schmerzbewältigung</w:t>
      </w:r>
    </w:p>
    <w:p>
      <w:r>
        <w:t>weder vollständig zumutbar (wie dies die IV-Stelle in ihrer Vernehmlassung geltend macht e ) noch gänzlich unzumutbar (wie dies die Beschwerdeführerin vorbrachte ). Dass der psychiatri sche Gutachter von einer teilweisen Zumutbarkeit und damit einhergehend von einer Einschränkung der Arbeits fähigkeit von 50 % ausging, ist folglich</w:t>
      </w:r>
    </w:p>
    <w:p>
      <w:r>
        <w:t>n ach vollziehbar . Schlüssig ist damit auch - entgegen der Auffassung der Beschwer deführerin –, d ass die Gutachter die früher psychiatrisch höhergradig einge schätzte Arbeitsunfähigkeit mit der aktuellen Befundlage nicht mehr begründen konnten und von einer leichten Verbesserung des Gesundheitszustandes der Beschwerdeführerin ausgingen (Urk. 8/96 S. 16, Ziff. 4.1.8 und S. 27, Ziff. 6.3).</w:t>
      </w:r>
    </w:p>
    <w:p>
      <w:r>
        <w:t>Daran vermögen selbst die Äusserungen der Hausärztin und des behandelnden Psychiaters der Beschwerdef ührerin (Urk. 3/4 und Urk. 3/5) - insbesondere im Hinblick auf ihre auftragsrechtliche V ertrauensstellung (vgl. E. 1.4) - nichts zu ändern. Weitere Abklärungen erübrigen sich damit .</w:t>
      </w:r>
    </w:p>
    <w:p>
      <w:r>
        <w:rPr>
          <w:b/>
        </w:rPr>
        <w:t>E. 4.4</w:t>
      </w:r>
    </w:p>
    <w:p>
      <w:r>
        <w:t>Nach dem Gesagten ist mit dem im Sozialversicherungsrecht massgebenden Beweisgrad der überwiegenden W ahrscheinlichkeit erstellt, dass sich der für die Rentenzusprache entscheidende psychische Gesundheitszustand der Beschwer deführerin verbessert hat. Damit besteht Anlass für eine Rentenrevision im Sinne von Art. 17 Ab s. 1 ATSG . Gestützt auf das beweiskräftige Gutachten vom 18. April 2013 i st der Beschwerdeführerin seit der Begutachtung eine körperlich leic hte bis punktuell mittelschwere, adaptierte Tätigkeit unter Wechselbelastung mit einem Pensum von 50 % zumutbar .</w:t>
      </w:r>
    </w:p>
    <w:p>
      <w:r>
        <w:rPr>
          <w:b/>
        </w:rPr>
        <w:t>E. 5.1</w:t>
      </w:r>
    </w:p>
    <w:p>
      <w:r>
        <w:t>Die Beschwerdeführerin verfügt über keine abgeschlossene Berufsausbildung (Urk. 8/96 S. 12) und arbeitete ab 1992 als Hilfsarbeiterin bei der Y.___ in einem Vollzeitpensum (Urk. 8/10/1</w:t>
      </w:r>
    </w:p>
    <w:p>
      <w:r>
        <w:t>f.) . Diese Arbeitsstelle wurde ihr wegen der gesundheitlichen Probleme von der Arbeit geberin per 31. März 2003 gekündigt (Urk. 8/46/4). Gemäss Fragebogen der Arbeitgeberin vom 14. November 2003 hätte die Beschwerdeführerin im Jahr 2003 ohne Gesund heitsschaden Fr. 3‘ 2 00.-- pro Monat beziehungsweise Fr. 38‘400.-- pro Jahr verdient (Urk. 8/46/2) .</w:t>
      </w:r>
    </w:p>
    <w:p>
      <w:r>
        <w:t>Aus dem Handelsregister ist indes ersichtlich, dass über die</w:t>
      </w:r>
    </w:p>
    <w:p>
      <w:r>
        <w:t>Y.___</w:t>
      </w:r>
    </w:p>
    <w:p>
      <w:r>
        <w:t>im Jahr 2011 der Konkurs eröffnet und die Gesell schaft nach Schluss des Konkursverfahrens im Jahr 2013 gelöscht worden war (Urk. 12). Unter diesen Umständen kann das bei der</w:t>
      </w:r>
    </w:p>
    <w:p>
      <w:r>
        <w:t>Y.___ erzielte Einkommen bei der Bemessung des Validene inkommens</w:t>
      </w:r>
    </w:p>
    <w:p>
      <w:r>
        <w:t>nicht mehr berücksichtigt werden. Im Ergebnis ist somit nicht zu beanstanden, dass die IV Stelle für die Bestimmung des Valideneinkommens die Tabellenlöhne ge mäss den vom Bundesamt für Statistik periodisch herausgegebenen Lohnstruk turer hebungen (LSE) heranzog.</w:t>
      </w:r>
    </w:p>
    <w:p>
      <w:r>
        <w:t>In Anbetracht der Tatsache, dass die Beschwer de führerin keine Ausbildung vorweist und über keine guten K enntnisse der deut schen Sprache verfügt, ist auf die Werte gemäss Anforderungsstufe 4 (ein fache und repetitive Tätigkei ten) abzustellen. Zur Festlegung des Invalideneinkommens ist ebenfalls auf den Tabellenlohn für einfache und repetitive Tätigkeiten abzustellen. Da demnach sowohl zur Bestimmung des Invaliden- als auch des Valideneinkommens dieselben Tabellen werte heranzuziehen sind, wird ein zahlenmässiger Einkommens ver gleich hin fällig. Ebenso erübrigt sich eine Parallelisierung, da sowohl zur Bestimmung des Valideneinkom mens als auch des Invalidenein kommens ein statistischer Wert herangezogen wird (Urteil des Bundesgerichts 9C_595/2010 vom 14. Oktober 2010, E. 3.3.3).</w:t>
      </w:r>
    </w:p>
    <w:p>
      <w:r>
        <w:rPr>
          <w:b/>
        </w:rPr>
        <w:t>E. 5.2</w:t>
      </w:r>
    </w:p>
    <w:p>
      <w:r>
        <w:t>Wie erwähnt ist auf die Beurteilung der Gutachter abzustellen, welche der Beschwerde führerin für ein e körperlich leichte bis punktuell mittelschwere, adaptierte Tätigkeit unter Wechselbelastung eine Arbeits- und Leistungsfähig keit von 50 % attestierten.</w:t>
      </w:r>
    </w:p>
    <w:p>
      <w:r>
        <w:t>Ein leidensbedingter Abzug, wenn überhaupt, recht fertigt sich maximal in einer Höhe von 10 %. Damit beträgt der Invaliditätsgrad 55 % (50 % + 5 % [10% von 50 %]) .</w:t>
      </w:r>
    </w:p>
    <w:p>
      <w:r>
        <w:rPr>
          <w:b/>
        </w:rPr>
        <w:t>E. 5.3</w:t>
      </w:r>
    </w:p>
    <w:p>
      <w:r>
        <w:t>Aufgrund des Invaliditätsgrades hat die Beschwerdeführerin Anspruch auf eine halbe Rente ( Art. 28 Abs. 2 IVG). Vor dem Hintergrund, dass der psychiatrische Gutachter berufliche Massnahmen wegen der deutlich ausgeprägten Krankheits- und Behinderungsüberzeugung der Beschwerdeführerin für wenig sinnvoll hielt und diese deshalb nicht empfahl (Urk. 8/96 S. 16, Ziff. 4.1.9), ist die angefochtene Verfügung nicht zu beanstanden.</w:t>
      </w:r>
    </w:p>
    <w:p>
      <w:r>
        <w:rPr>
          <w:b/>
        </w:rPr>
        <w:t>E. 5.4</w:t>
      </w:r>
    </w:p>
    <w:p>
      <w:r>
        <w:t>Selbst wenn keine Verbesserung des Gesundheitszustandes ausgewiesen wäre, wären die Voraussetzungen für eine Rentenherabsetzung in Anwendung von lit .</w:t>
      </w:r>
    </w:p>
    <w:p>
      <w:r>
        <w:t>a Abs. 1 SchlB IVG 6. IV-Revision gegeben (vgl. BGE 140 V 197 E. 6) , was zum selben Ergebnis führte .</w:t>
      </w:r>
    </w:p>
    <w:p>
      <w:r>
        <w:rPr>
          <w:b/>
        </w:rPr>
        <w:t>E. 5.5</w:t>
      </w:r>
    </w:p>
    <w:p>
      <w:r>
        <w:t>Die Beschwerde erweist sich damit als unbegründet und ist abzuweisen.</w:t>
      </w:r>
    </w:p>
    <w:p>
      <w:r>
        <w:rPr>
          <w:b/>
        </w:rPr>
        <w:t>E. 6</w:t>
      </w:r>
    </w:p>
    <w:p>
      <w:r>
        <w:t>Die Kosten des Verfahrens sind auf Fr. 600.-- festzulegen und ausgangsgemäss von der Beschwerdeführerin zu tragen (Art. 69 Abs. 1 bis IVG). Das Gericht erkennt: 1.</w:t>
      </w:r>
    </w:p>
    <w:p>
      <w:r>
        <w:t>Die Beschwerde</w:t>
      </w:r>
    </w:p>
    <w:p>
      <w:r>
        <w:t>wird abgewiesen. 2.</w:t>
      </w:r>
    </w:p>
    <w:p>
      <w:r>
        <w:t>Die Gerichtskosten von Fr. 600 .-- werden der Beschwerdeführerin</w:t>
      </w:r>
    </w:p>
    <w:p>
      <w:r>
        <w:t>auferlegt. Rechnung und Einzahlungsschein werden der</w:t>
      </w:r>
    </w:p>
    <w:p>
      <w:r>
        <w:t>Kostenpflichtigen nach Eintritt der Rechtskraft zuge stellt. 3.</w:t>
      </w:r>
    </w:p>
    <w:p>
      <w:r>
        <w:t>Zustellung gegen Empfangsschein an: - TCL Treuhand Consulting Liegenschaften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