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IV.2013.00972 vom 23. Juni 2014</w:t>
      </w:r>
    </w:p>
    <w:p>
      <w:r>
        <w:t>ZH Sozialversicherungsgericht, 2014-06-23, DE</w:t>
      </w:r>
    </w:p>
    <w:p>
      <w:r>
        <w:rPr>
          <w:b/>
        </w:rPr>
        <w:t xml:space="preserve">Quelle: </w:t>
      </w:r>
      <w:r>
        <w:t>https://mcp.opencaselaw.ch/entscheid/zh_sozialversicherungsgericht_IV.2013.00972</w:t>
      </w:r>
    </w:p>
    <w:p>
      <w:r>
        <w:t>FR: ZH_SOZIALVERSICHERUNGSGERICHT IV.2013.00972 du 23 juin 2014</w:t>
      </w:r>
    </w:p>
    <w:p>
      <w:r>
        <w:t>IT: ZH_SOZIALVERSICHERUNGSGERICHT IV.2013.00972 del 23 giugno 2014</w:t>
      </w:r>
    </w:p>
    <w:p>
      <w:pPr>
        <w:pStyle w:val="Heading2"/>
      </w:pPr>
      <w:r>
        <w:t>Erwägungen</w:t>
      </w:r>
    </w:p>
    <w:p>
      <w:r>
        <w:rPr>
          <w:b/>
        </w:rPr>
        <w:t>E. 3</w:t>
      </w:r>
    </w:p>
    <w:p>
      <w:r>
        <w:t>.1).</w:t>
      </w:r>
    </w:p>
    <w:p>
      <w:r>
        <w:rPr>
          <w:b/>
        </w:rPr>
        <w:t>E. 8</w:t>
      </w:r>
    </w:p>
    <w:p>
      <w:r>
        <w:t>.7</w:t>
      </w:r>
    </w:p>
    <w:p>
      <w:r>
        <w:t>Die Invaliditätsbemessung im engeren Sinn wurde von der Beschwerdeführerin nicht in Frage gestellt und gibt aufgrund der Akten zu keinen Beanstandungen Anlass (vgl. Urk. 6/172) , so dass sich weitere Ausführungen dazu erübrigen.</w:t>
      </w:r>
    </w:p>
    <w:p>
      <w:r>
        <w:rPr>
          <w:b/>
        </w:rPr>
        <w:t>E. 8.6</w:t>
      </w:r>
    </w:p>
    <w:p>
      <w:r>
        <w:t>Rückblickend erscheint es damit als ausgesprochen fraglich, ob der ursprüngli che Sachverhalt, wie er sich im Zeitpunkt des Erlasses der Verfügungen vom 6. Dezember 2000 und 1 6. Januar 2001 präsentierte, richtig gewürdigt und ge nü gend abgeklärt worden ist .</w:t>
      </w:r>
    </w:p>
    <w:p>
      <w:r>
        <w:t>Wie dargelegt (vgl. E. 8 . 2) erscheinen vielmehr die Anforderungen an eine rechtskonforme Sachverhaltsabklärung nicht erfüllt ge we sen zu sein.</w:t>
      </w:r>
    </w:p>
    <w:p>
      <w:r>
        <w:t>Dies gilt auch für die nachfolgenden Revisionen von 2002 und 2008. Die Leistungs zu sprache erscheint vor diesem Hintergrund in fehlerhafter Anwendung der mass geblichen Regeln ergangen zu sein, was sich auch ange sichts des bidisziplinären Gutachtens vom September 2012 erhärtete, wonach für angepasste Tätigkeiten eine 100%ige Arbeitsfähigkeit besteht und bestand, wo von auszugehen ist. Die ursprüngliche Rentenzusprache erweist sich damit als zweifellos unrichtig.</w:t>
      </w:r>
    </w:p>
    <w:p>
      <w:r>
        <w:rPr>
          <w:b/>
        </w:rPr>
        <w:t>E. 8.8</w:t>
      </w:r>
    </w:p>
    <w:p>
      <w:r>
        <w:t>Da die Berichtigung einer Rente die Wiedererwägungsvoraussetzung der erheb lichen Bedeutung erfüllt, ist die Rentenaufhebung rechtens, sofern die Arbeits fähigkeit auf dem Weg der Selbsteingliederung zu verwerten ist.</w:t>
      </w:r>
    </w:p>
    <w:p>
      <w:r>
        <w:rPr>
          <w:b/>
        </w:rPr>
        <w:t>E. 9</w:t>
      </w:r>
    </w:p>
    <w:p>
      <w:r>
        <w:t>.2</w:t>
      </w:r>
    </w:p>
    <w:p>
      <w:r>
        <w:t>Die 1964 geborene Beschwerdeführerin ( vgl. Urk. 6/3/1) war</w:t>
      </w:r>
    </w:p>
    <w:p>
      <w:r>
        <w:t>im Zeit punkt des Erlass es der angefochtenen rentenherabsetzenden Verfügung vom 2 7. September 2013 ( Urk. 2) 49 Jahre alt und bezog seit dem 1. Juli 1996 ( Urk. 6/104, Urk. 6/107) und damit seit 17 Jahren eine Invalidenrente. Damit fällt</w:t>
      </w:r>
    </w:p>
    <w:p>
      <w:r>
        <w:t>sie nach der erwähnten Rechtsprechung unter diejenigen Rentenbezüger und Ren tenbezügerinnen , welchen im revisions- und wiedererwägungsrechtli chen Kon text eine Selbsteingliederung - von Ausnahmen abgesehen - infolge ihres fortgeschrittenen Alters beziehungsweise einer langen Rentenbezugsdauer grund sätzlich nicht mehr zuzumuten ist. Der Ausnah metatbestand der Notwendigkeit (vorgängiger bzw. weiterer ) befähigender beruflicher Mass nahmen ist vorlie gend</w:t>
      </w:r>
    </w:p>
    <w:p>
      <w:r>
        <w:t>indes auf Grund der Umst ä nde, dass die Beschwerdeführerin</w:t>
      </w:r>
    </w:p>
    <w:p>
      <w:r>
        <w:t>nach zuge spro che nen beruflichen Massnahmen (Umschulung in den kaufmännischen Bereich, vgl. Urk. 6/38) über Jahre hinweg immer wieder berufstätig war und verschiedene Tätigkeiten ausgeübt hat (wie kaufmännische Angestellte, Podologin , Kosmeti ke rin, Zeitungsverträgerin ) sowie in der Freizeit verschiedene Aktivitäten ausübt (mit dem Hund täglich mehrere Stunden s pazieren, Velo fahren, im Sommer schwim men; vgl. Urk. 6/162/34), nicht erfüllt. Der Beschwerdeführerin ist es viel mehr zumutbar, eine dem Belastungsprofil angepasste Tätigkeit in einem Pen sum von 100 % zu finden und sich selbst einzugliedern.</w:t>
      </w:r>
    </w:p>
    <w:p>
      <w:r>
        <w:rPr>
          <w:b/>
        </w:rPr>
        <w:t>E. 9.3</w:t>
      </w:r>
    </w:p>
    <w:p>
      <w:r>
        <w:t>Damit erweist sich die angefochtene Verfügung vom 2 7. September 2013 als rechtens, weshalb die Beschwerde abzuweisen ist.</w:t>
      </w:r>
    </w:p>
    <w:p>
      <w:r>
        <w:rPr>
          <w:b/>
        </w:rPr>
        <w:t>E. 10</w:t>
      </w:r>
    </w:p>
    <w:p>
      <w:r>
        <w:t>.</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